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77" w:rsidRPr="00045B0E" w:rsidRDefault="00CC7B77" w:rsidP="00CC7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МОСКОВСКИЙ</w:t>
      </w:r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>СЕЛЬСКИЙ  СОВЕТ</w:t>
      </w:r>
      <w:proofErr w:type="gramEnd"/>
      <w:r w:rsidRPr="00045B0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НАРОДНЫХ ДЕПУТАТОВ</w:t>
      </w:r>
    </w:p>
    <w:p w:rsidR="00CC7B77" w:rsidRPr="00045B0E" w:rsidRDefault="00CC7B77" w:rsidP="00CC7B77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ПОЧЕПСКОГО РАЙОНА БРЯНСКОЙ ОБЛАСТИ</w:t>
      </w:r>
    </w:p>
    <w:p w:rsidR="00CC7B77" w:rsidRPr="00045B0E" w:rsidRDefault="00CC7B77" w:rsidP="00CC7B77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7B77" w:rsidRPr="00045B0E" w:rsidRDefault="00CC7B77" w:rsidP="00CC7B77">
      <w:pPr>
        <w:tabs>
          <w:tab w:val="left" w:pos="376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РЕШЕНИЕ</w:t>
      </w:r>
    </w:p>
    <w:p w:rsidR="00CC7B77" w:rsidRPr="00045B0E" w:rsidRDefault="00CC7B77" w:rsidP="00CC7B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7B77" w:rsidRPr="00045B0E" w:rsidRDefault="00CC7B77" w:rsidP="00CC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045B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.2023 г.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110</w:t>
      </w:r>
    </w:p>
    <w:p w:rsidR="00CC7B77" w:rsidRPr="00085B72" w:rsidRDefault="00CC7B77" w:rsidP="00CC7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п.Московский</w:t>
      </w:r>
      <w:proofErr w:type="spellEnd"/>
    </w:p>
    <w:p w:rsidR="00CC7B77" w:rsidRDefault="00CC7B77" w:rsidP="00CC7B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7B77" w:rsidRDefault="00CC7B77" w:rsidP="00CC7B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7B77" w:rsidRPr="00554BA1" w:rsidRDefault="00CC7B77" w:rsidP="00CC7B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Правил благоустройства территории </w:t>
      </w:r>
    </w:p>
    <w:p w:rsidR="00CC7B77" w:rsidRPr="00554BA1" w:rsidRDefault="00CC7B77" w:rsidP="00CC7B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Московского</w:t>
      </w: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Почепского</w:t>
      </w:r>
      <w:proofErr w:type="spellEnd"/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</w:t>
      </w:r>
    </w:p>
    <w:p w:rsidR="00CC7B77" w:rsidRPr="00085B72" w:rsidRDefault="00CC7B77" w:rsidP="00CC7B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C7B77" w:rsidRPr="00085B72" w:rsidRDefault="00CC7B77" w:rsidP="00CC7B7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B77" w:rsidRPr="00085B72" w:rsidRDefault="00CC7B77" w:rsidP="00CC7B77">
      <w:pPr>
        <w:shd w:val="clear" w:color="auto" w:fill="FFFFFF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10 статьи 35, статьей 45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bookmarkStart w:id="0" w:name="_Hlk10151335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Московский</w:t>
      </w:r>
      <w:r w:rsidRPr="00716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сельский Совет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народных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0"/>
    </w:p>
    <w:p w:rsidR="00CC7B77" w:rsidRPr="00716E2F" w:rsidRDefault="00CC7B77" w:rsidP="00CC7B77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CC7B77" w:rsidRPr="00085B72" w:rsidRDefault="00CC7B77" w:rsidP="00CC7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благоустройства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поселения </w:t>
      </w:r>
      <w:r w:rsidRPr="00716E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редакции</w:t>
      </w:r>
      <w:r w:rsidRPr="00716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 настоящему решению.</w:t>
      </w:r>
    </w:p>
    <w:p w:rsidR="00CC7B77" w:rsidRPr="00085B72" w:rsidRDefault="00CC7B77" w:rsidP="00CC7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Со дня вступления в силу настоящего решения признать утратившим силу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Решений Московского сельского Совета народных депутатов «Об утверждении Правил благоустройства, обеспечения чистоты и порядка на территории Московского сельского поселения» № 6 от 17.05.2012 г.; </w:t>
      </w:r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внесении изменений в Правила благоустройства 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Московского</w:t>
      </w:r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Почепского</w:t>
      </w:r>
      <w:proofErr w:type="spellEnd"/>
      <w:r w:rsidRPr="00A465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Брянской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65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41 от 10.08.2020 г.</w:t>
      </w:r>
    </w:p>
    <w:p w:rsidR="00CC7B77" w:rsidRPr="00085B72" w:rsidRDefault="00CC7B77" w:rsidP="00CC7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bookmarkStart w:id="1" w:name="_Hlk15472517"/>
      <w:r w:rsidRPr="00DC42F5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в соответствии с действующим Положением</w:t>
      </w:r>
      <w:r w:rsidRPr="00DC42F5">
        <w:rPr>
          <w:rStyle w:val="20"/>
          <w:rFonts w:ascii="Times New Roman" w:hAnsi="Times New Roman"/>
          <w:color w:val="000000"/>
          <w:sz w:val="28"/>
          <w:szCs w:val="28"/>
        </w:rPr>
        <w:t xml:space="preserve"> и разместить на сайте </w:t>
      </w:r>
      <w:r>
        <w:rPr>
          <w:rStyle w:val="20"/>
          <w:rFonts w:ascii="Times New Roman" w:hAnsi="Times New Roman"/>
          <w:color w:val="000000"/>
          <w:sz w:val="28"/>
          <w:szCs w:val="28"/>
        </w:rPr>
        <w:t>Московской</w:t>
      </w:r>
      <w:r w:rsidRPr="00DC42F5">
        <w:rPr>
          <w:rStyle w:val="20"/>
          <w:rFonts w:ascii="Times New Roman" w:hAnsi="Times New Roman"/>
          <w:color w:val="000000"/>
          <w:sz w:val="28"/>
          <w:szCs w:val="28"/>
        </w:rPr>
        <w:t xml:space="preserve"> сельской администрации в сети Интернет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7B77" w:rsidRDefault="00CC7B77" w:rsidP="00CC7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Настоящее 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C7B77" w:rsidRPr="00554BA1" w:rsidRDefault="00CC7B77" w:rsidP="00CC7B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7B77" w:rsidRDefault="00CC7B77" w:rsidP="00CC7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7B77" w:rsidRDefault="00CC7B77" w:rsidP="00CC7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Московского</w:t>
      </w:r>
    </w:p>
    <w:p w:rsidR="00CC7B77" w:rsidRPr="00085B72" w:rsidRDefault="00CC7B77" w:rsidP="00CC7B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С.В.Радьков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7B77" w:rsidRDefault="00CC7B77" w:rsidP="00CC7B77"/>
    <w:p w:rsidR="00CC7B77" w:rsidRDefault="00CC7B77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B77" w:rsidRDefault="00CC7B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554BA1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085B72" w:rsidRPr="00554BA1" w:rsidRDefault="00085B72" w:rsidP="00085B72">
      <w:pPr>
        <w:spacing w:after="200" w:line="276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bookmarkStart w:id="3" w:name="_Hlk6837211"/>
      <w:bookmarkStart w:id="4" w:name="_Hlk103948833"/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решению </w:t>
      </w:r>
      <w:bookmarkEnd w:id="3"/>
      <w:r w:rsidR="00F808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554BA1" w:rsidRP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</w:t>
      </w:r>
      <w:r w:rsidR="00554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народных депутатов</w:t>
      </w:r>
    </w:p>
    <w:p w:rsidR="00085B72" w:rsidRPr="00085B72" w:rsidRDefault="00085B72" w:rsidP="00085B7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8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08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808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bookmarkEnd w:id="4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3A0A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БЛАГОУСТРОЙСТВА </w:t>
      </w:r>
    </w:p>
    <w:p w:rsidR="00085B72" w:rsidRPr="00085B72" w:rsidRDefault="00083A0A" w:rsidP="00085B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10151267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</w:t>
      </w:r>
      <w:r w:rsidR="00F80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Московского </w:t>
      </w:r>
      <w:r w:rsidR="0055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</w:t>
      </w:r>
      <w:r w:rsidR="00AC0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селения </w:t>
      </w:r>
    </w:p>
    <w:bookmarkEnd w:id="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083A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Предмет регулирования настоящих Правил</w:t>
      </w:r>
      <w:bookmarkStart w:id="6" w:name="1"/>
      <w:bookmarkEnd w:id="6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Правила благоустройства территории </w:t>
      </w:r>
      <w:r w:rsidR="00F8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D140E7" w:rsidRP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(далее – Правила, поселение соответственно) разработаны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Методическими рекомендациями по разработке норм и правил по благоустройству территорий муниципальных образований, утвержденными приказом Министерства строительства и жилищно-коммунального хозяйства от 29.12.2021 № 1042/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Уставом поселения, иными нормативными правовыми актами, сводами правил, национальными стандартами, отраслевыми нормами.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1.2. Правила устанавливают единые и обязательные требования к созданию и содержанию объектов благоустройства, надлежащему содержанию территории поселения для всех юридических (независимо от формы собственности и ведомственной принадлежности) и физических лиц и направлены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</w:t>
      </w:r>
      <w:bookmarkStart w:id="7" w:name="3"/>
      <w:bookmarkEnd w:id="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настоящих Правилах используются следующие основные понятия: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поселения – деятельность по реализации комплекса мероприятий, установленного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 w:rsidR="00083A0A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определены Правилами в соответствии с порядком, установленным Законом элементы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– Администрация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уполномоченные лица –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Институты, понятия и термины гражданского, земельного, лесного, градостроительного, санитарно-эпидемиологического, ветеринарного и других отраслей законодательства Российской Федерации, используемые в настоящих Правилах, применяются в том значении, в каком они используются в этих отраслях законодательства, если иное не предусмотрено настоящими Правилами.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не распространяются на отношения, связанные: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обращением с твёрдыми коммунальными отходами, а также радиоактивными, биологическими, ртутьсодержащими, медицинскими отходами, отходами чёрных и цветных металлов;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 обеспечением безопасности людей при использовании водных объектов общего пользования для отдыха, туризма и спорта, в том числе с применением маломерных судов, водных мотоциклов и других технических средств, при эксплуатации паромных, ледовых переправ и наплавных мостов на водных объектах общего пользования, использовании водных объектов общего пользования в зимний период;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 использованием, охраной, защитой, воспроизводством лесов населенных пунктов и лесов особо охраняемых природных территорий;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размещением и эксплуатацией объектов наружной рекламы и информации.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5B72" w:rsidRPr="00085B72" w:rsidRDefault="00085B72" w:rsidP="00AC5C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2. Формы и механизмы участия жителей поселения в принятии и реализации решений по благоустройству территории </w:t>
      </w:r>
      <w:bookmarkStart w:id="8" w:name="_Hlk5026116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поселения</w:t>
      </w:r>
      <w:bookmarkEnd w:id="8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в выборе типов покрытий с учетом функционального зонирования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консультации по предполагаемым типам озеленения;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консультации по предполагаемым типам освещения и осветительного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 либо наблюдательного совета проекта для проведения регулярной оценки эксплуатации территории).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Информирование осуществляется: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 w:rsidR="00F5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D140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по адресу:</w:t>
      </w:r>
      <w:r w:rsidR="00F516ED" w:rsidRPr="00F516ED">
        <w:t xml:space="preserve"> </w:t>
      </w:r>
      <w:hyperlink r:id="rId8" w:history="1">
        <w:r w:rsidR="00F516ED" w:rsidRPr="00F516ED">
          <w:rPr>
            <w:rStyle w:val="a6"/>
            <w:sz w:val="28"/>
            <w:szCs w:val="28"/>
            <w:lang w:val="en-US"/>
          </w:rPr>
          <w:t>http</w:t>
        </w:r>
        <w:r w:rsidR="00F516ED" w:rsidRPr="00F516ED">
          <w:rPr>
            <w:rStyle w:val="a6"/>
            <w:sz w:val="28"/>
            <w:szCs w:val="28"/>
          </w:rPr>
          <w:t>://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moskadm</w:t>
        </w:r>
        <w:proofErr w:type="spellEnd"/>
        <w:r w:rsidR="00F516ED" w:rsidRPr="00F516ED">
          <w:rPr>
            <w:rStyle w:val="a6"/>
            <w:sz w:val="28"/>
            <w:szCs w:val="28"/>
          </w:rPr>
          <w:t>.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ru</w:t>
        </w:r>
        <w:proofErr w:type="spellEnd"/>
        <w:r w:rsidR="00F516ED" w:rsidRPr="00F516ED">
          <w:rPr>
            <w:rStyle w:val="a6"/>
            <w:sz w:val="28"/>
            <w:szCs w:val="28"/>
          </w:rPr>
          <w:t>/</w:t>
        </w:r>
        <w:r w:rsidR="00F516ED" w:rsidRPr="00F516ED">
          <w:rPr>
            <w:rStyle w:val="a6"/>
            <w:sz w:val="28"/>
            <w:szCs w:val="28"/>
            <w:lang w:val="en-US"/>
          </w:rPr>
          <w:t>index</w:t>
        </w:r>
        <w:r w:rsidR="00F516ED" w:rsidRPr="00F516ED">
          <w:rPr>
            <w:rStyle w:val="a6"/>
            <w:sz w:val="28"/>
            <w:szCs w:val="28"/>
          </w:rPr>
          <w:t>.</w:t>
        </w:r>
        <w:r w:rsidR="00F516ED" w:rsidRPr="00F516ED">
          <w:rPr>
            <w:rStyle w:val="a6"/>
            <w:sz w:val="28"/>
            <w:szCs w:val="28"/>
            <w:lang w:val="en-US"/>
          </w:rPr>
          <w:t>php</w:t>
        </w:r>
        <w:r w:rsidR="00F516ED" w:rsidRPr="00F516ED">
          <w:rPr>
            <w:rStyle w:val="a6"/>
            <w:sz w:val="28"/>
            <w:szCs w:val="28"/>
          </w:rPr>
          <w:t>/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administratsiya</w:t>
        </w:r>
        <w:proofErr w:type="spellEnd"/>
        <w:r w:rsidR="00F516ED" w:rsidRPr="00F516ED">
          <w:rPr>
            <w:rStyle w:val="a6"/>
            <w:sz w:val="28"/>
            <w:szCs w:val="28"/>
          </w:rPr>
          <w:t>-</w:t>
        </w:r>
        <w:proofErr w:type="spellStart"/>
        <w:r w:rsidR="00F516ED" w:rsidRPr="00F516ED">
          <w:rPr>
            <w:rStyle w:val="a6"/>
            <w:sz w:val="28"/>
            <w:szCs w:val="28"/>
            <w:lang w:val="en-US"/>
          </w:rPr>
          <w:t>poseleniya</w:t>
        </w:r>
        <w:proofErr w:type="spellEnd"/>
      </w:hyperlink>
      <w:r w:rsidR="00F516ED">
        <w:t xml:space="preserve">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интернет-ресурсах;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средствах массовой 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путем вывешивания афиш и объявлений на информационных досках, расположенных в непосредственной близости к проектируемому объекту, а также на специальных стендах на самом объекте; в наиболее посещаемых местах (общественные и торгово-развлекательные центры, иные наиболее посещаемые места), в холлах объектов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здравоохранения, культуры, физической культуры и спорта, социального обслуживания населения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расположенных по соседству с проектируемой территорией или на ней, на площадке проведения общественных обсуждений (в зоне входной группы, на специальных информационных стендах);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социальных сетях;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 собраниях граждан.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Формы общественного участия направлены на наиболее полное включение заинтересованных сторон в проектирование изменений на территории поселения, на достижение согласия по целям и планам реализации проектов в сфере благоустройства территории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2.5. Открытое обсуждение проектов по благоустройству организуется на этапе формулирования задач проекта и по итогам каждого из этапов проектирования.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Механизмы общественного участия: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обсуждение проектов по благоустройству в интерактивном формате с применением современных групповых методов работы;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анкетирование, опросы, интервьюирование, картирование, проведение фокус-групп, работа с отдельными группами жителей поселения, организация проектных семинаров, проведение дизайн-игр с участием взрослых и детей, проведение оценки эксплуатации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осуществление общественного контроля за реализацией проектов.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встреч, совещаний и иных мероприятий формируется отчет об их проведении.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Реализация проектов по благоустройству осуществляется с учетом интересов лиц, осуществляющих предпринимательскую деятельность.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лиц, осуществляющих предпринимательскую деятельность, в реализации проектов по благоустройству может заключаться: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оказании услуг посетителям общественных пространств;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приведении в соответствие с требованиями настоящих Правил фасадов, в том числе размещенных на них вывесок, объектов, принадлежащих лицам, осуществляющим предпринимательскую деятельность;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производстве и размещении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комплексном благоустройстве отдельных территорий, прилегающих к территориям, благоустраиваемым за счет средств бюджета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организации уборки благоустроенных территорий, предоставлении средств для подготовки проектов;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иных формах.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При реализации проектов благоустройства территории поселения может обеспечиваться: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возможность доступа к основным значимым объектам на территории поселения и за его пределами, где находятся наиболее востребованные для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безопасность и порядок, в том числе путем организации системы освещения и видеонаблюдения.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При проектировании объектов благоустройства обеспечивается доступность общественной среды для маломобильных групп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соответствии с проектной документацией при строительстве, реконструкции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DD57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" w:name="_Hlk1116049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3. Порядок определения границ прилегающих территорий для целей благоустройства в поселении. Общие требования по закреплению и содержанию прилегающих территорий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1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 Настоящими Правилами определяются следующие способы установления границ прилегающей территории: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путём определения в метрах расстояния от здания, строения, сооружения, земельного участка или ограждения до границы прилегающей территории;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— соглашение) по форме, предусмотренной приложением 1 к настоящим Правилам. В этом случае приложением к соглашению будет являться карта-схема прилегающей территории.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Границы прилегающих территорий определяются при наличии одного из следующих оснований: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bookmarkStart w:id="10" w:name="_Hlk2023627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bookmarkStart w:id="11" w:name="_Hlk68448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заключения соглашения расстояние от здания, строения, сооружения, земельного участка или ограждения до границы прилегающей территории определяется в соответствии с пунктом 3.8 настоящих Правил.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bookmarkEnd w:id="10"/>
      <w:bookmarkEnd w:id="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отсутствие заключенного в соответствии с пунктом 3.8 настоящих Правил соглашения граница прилегающей территории по отношению к зданию, строению, сооружению, земельному участку, собственник которого или иной законный владелец либо уполномоченное лицо не заключили соответствующего соглашения, определяется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метров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footnoteReference w:id="2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здания, строения, сооружения, земельного участка или ограждения (за исключением многоквартирных домов,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085B72" w:rsidRPr="00E65E4D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который образован в соответствии с действующим законодательством, определяются от границ такого земельного участка.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Границы территории, прилегающей к земельному участку, который не образован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 территории, прилегающей к земельному участку, занятому садоводческими, огородническими некоммерческими объединениями граждан, определяются от границ земельного участка такого объединения.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Карта-схема, прилагаемая к соглашению,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sub_53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sub_532"/>
      <w:bookmarkEnd w:id="1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sub_533"/>
      <w:bookmarkEnd w:id="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sub_534"/>
      <w:bookmarkEnd w:id="1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sub_535"/>
      <w:bookmarkEnd w:id="1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sub_54"/>
      <w:bookmarkEnd w:id="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четырнадцатидневный срок со дня получения карты-схемы готовит проект соглашения и направляет два его экземпляра собственнику или иному законному владельцу здания, строения, сооружения, земельного участка либо уполномоченному лицу, подготовившему карту-схему.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_Hlk527101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 </w:t>
      </w:r>
      <w:bookmarkStart w:id="19" w:name="_Hlk53714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иной законный владелец здания, строения, сооружения, земельного участка либо уполномоченное </w:t>
      </w:r>
      <w:bookmarkEnd w:id="1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bookmarkEnd w:id="1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четырнадцатидневный срок со дня получения проекта соглашения возвращает один экземпляр подписанного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sub_55"/>
      <w:bookmarkEnd w:id="1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случае подготовки карты-схемы уполномоченным органом с учётом имеющихся у него сведений о зданиях, строениях, сооружениях, земельных участках, расположенных в поселении, два экземпляра проекта соглашения с приложением к нему карты-схемы направляются уполномоченным органом собственникам и (или) законным владельцам указанных объектов либо уполномоченным лицам.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Собственник или иной законный владелец здания, строения, сооружения,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bookmarkStart w:id="21" w:name="sub_56"/>
      <w:bookmarkEnd w:id="2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карты-схемы и заключении соглашения расстояние от здания, строения, сооружения, земельного участка или ограждения до границы прилегающей территории определяется исходя из следующего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отдельно стоящих нестационарных объектов, расположенных: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жилых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объектов, за исключением земельного участка, входящего в состав общего имущества собственников помещений в многоквартирных домах;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территории общего пользования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территориях производственных зон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остановочных площадках общественного транспорта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объектов. При этом запрещается смет мусора на проезжую часть дороги;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прочих территориях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для сгруппированных на одной территории двух и более нестационарных объектов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этих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для территорий розничных мини-рынков, рынков, ярмарок,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для индивидуальных жилых домов,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фактических границ индивидуальных жилых домов, а при наличии ограждения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земельных участков, на которых расположены многоквартирные дома;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для нежилых зданий,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10 метров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периметру от фактических границ нежилых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для нежилых зданий (комплекса зданий), имеющих ограждение,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для автостоянок, не имеющих ограждающих устройств,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а при наличии ограждения - 10 метров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для промышленных предприятий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10) для строительных площадок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для гаражно-строительных кооперативов, садоводческих и огороднических некоммерческих товариществ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для автозаправочных станций,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автогазозаправочных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земельного участка, и подъезды к объектам;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для территорий, прилегающих к рекламным конструкциям,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метра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периметру от границ основания рекламной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 для общеобразовательных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15) для дошкольных образовательных организаций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ограждения по периметру.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Определенные согласно пунктам 3.4 и 3.8 настоящих Правил территории могут включать в себя тротуары, переулки, проезды, проулки, зеленые насаждения, другие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Карты – схемы подлежат систематизации и поддержанию в актуальном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систематизации карт-схем осуществляет уполномоченный орган на постоянной основе.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– схемы систематизируются по территориальной принадлежности к одному населенному пункту, входящему в состав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Заключение соглашения не влечёт перехода к собственникам и (или) иным законным владельцам зданий, строений, сооружений, земельных участков, нестационарных объектов либо уполномоченным лицам права, предполагающего владение и (или) пользование прилегающей территорией.</w:t>
      </w:r>
      <w:bookmarkEnd w:id="21"/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F634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4. Общие требования к организации уборки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Благоустройство территорий, не закрепленных за собственником или иным законным владельцем здания, строения, сооружения, земельного участка, нестационарным объектом либо уполномоченным им лицом, осуществляется уполномоченным органом в соответствии с установленными полномочиями и в пределах средств, предусмотренных на эти цели в бюджете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Работы по благоустройству и содержанию прилегающих территорий в порядке, определенном настоящими Правилами, заключенными соглашениями, на прилегающих к зданиям, строениям, сооружениям, земельным участкам, нестационарным объектам, находящимся в собственности, аренде, ином праве пользования, владения физических, юридических лиц и индивидуальных предпринимателей, территориях осуществляют соответствующие физические, юридические лица, индивидуальные предприниматели, лица, ответственные за эксплуатацию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Профилактическое обследование водосточных коллекторов и их очистка производятся организациями, у которых эти сооружения находятся в собственности или принадлежат на других законных основаниях, не реже одного раза в квартал.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засорения водосточной сети запрещается сброс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смёта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бытового мусора в водосточные коллекторы.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возникновении подтоплений, вызванных сбросом воды (откачка воды из котлованов, аварийные ситуации на трубопроводах и так далее), ответственность за их ликвидацию (в зимний период — скол и вывоз льда) возлагается на организации, допустившие нарушения.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Крышки люков колодцев, расположенных на проезжей части улиц и тротуаров, при повреждении и разрушении восстанавливаются владельцем инженерных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Содержание временных дорожных знаков, установленных на территории объектов строительства, реконструкции и ремонта, осуществляется силами организаций, производящих указанные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Уборка территории поселения производится в утренние часы. Работы по уборке дорог и тротуаров должны быть выполнены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8 часов утра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экстремальных погодных явлениях (ливень, снегопад, гололёд и так далее) режим уборочных работ устанавливается круглосуточный.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территории поселения в ночное время необходимо принимать меры, предупреждающие шум.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Уборку и содержание проезжей части дорог по всей её ширине, проездов, а также набережных, мостов, путепроводов, эстакад и тоннелей производят подрядчики на основании муниципального контракта на производство данных работ или организации, отвечающие за содержание данных объектов. При выполнении данных работ запрещается перемещение мусора на проезжую часть.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Уборка и мойка остановочных павильонов общественного транспорта и прилегающих к ним территорий осуществляется их владельцами (балансодержателями).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объектов благоустройства осуществляется механизированным способом в случае: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бордюрных пандусов или местных понижений бортового камня в местах съезда и выезда уборочных машин на тротуар;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ширины убираемых объектов благоустройства - 1,5 и более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протяженности убираемых объектов более 3 погонных метров;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отсутствия препятствий движению уборочной техники (зеленые насаждения, цветочные клумбы, мачты освещения, информационные конструкции и другие элементы, препятствующие движению уборочной техники);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обстоятельств, исключающих механизированный способ уборки территорий, или обстоятельств, делающих такую уборку нерациональной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трудозатратной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уборку такой территории допускается осуществлять ручным способом.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Вывоз скола асфальта при проведении дорожно-ремонтных работ производится организациями, проводящими работы: с улиц поселения - незамедлительно (в ходе работ), с внутриквартальных территорий - в течение суток с момента его образования для последующего вывоза и утилизации.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Спиленные деревья вывозятся организациями, производящими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главных магистралей и в течение суток — с иных элементов улично-дорожной сети.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Пни, оставшиеся после вырубки сухостойных, аварийных деревьев, должны быть удалены в течение суток на главных магистралях и в течение трех суток — на иных элементах улично-дорожной сети.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Упавшие деревья должны быть удалены немедленно с проезжей части дорог, тротуаров, от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фасадов жилых и производственных зданий, а с других территорий — в течение 12 часов с момента обнаружения.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</w:t>
      </w:r>
      <w:bookmarkStart w:id="22" w:name="_Hlk813722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</w:t>
      </w:r>
      <w:bookmarkStart w:id="23" w:name="_Hlk2221095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иные законные владельцы зданий, строений, сооружений, земельных участков, нестационарных объектов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 в соответствии с настоящими Правилами, заключенными соглашениями: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деревьев, порубочных остатков деревьев и кустарников;</w:t>
      </w:r>
      <w:bookmarkStart w:id="24" w:name="_Hlk14965574"/>
    </w:p>
    <w:bookmarkEnd w:id="2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осуществлять покос травы и обрезку поросли.</w:t>
      </w:r>
      <w:r w:rsidR="000B4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устанавливать, ремонтировать, окрашивать урны, а также очищать урны по мере их заполнения, но не реже 1 раза в 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4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2"/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4.14.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выгружать бытовой, строительный мусор и грунт, промышленные отходы и сточные воды из выгребных ям в места, не отведенные для этой цели Администрацией поселения и не согласованные с органами санитарно-эпидемиологического надзора и органом по охране окружающей среды;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 и в других общественных местах, выставлять тару с мусором и пищевыми отходами на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водоемы бытовые, производственные отходы и загрязнять воду и прилегающую к водоему территорию;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сметать мусор на проезжую часть улиц, в ливне-приемники ливневой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около торговых точек тару, запасы товаров;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строительные площадки с уменьшением пешеходных дорожек (тротуаров);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повреждать или вырубать зеленые насаждения на землях или земельных участках, находящихся в муниципальной собственности;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захламлять придомовые, дворовые территории общего пользования металлическим ломом, строительным, бытовым мусором и другими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самовольно изменять устройства водопропускных сооружений и водосборных каналов, а также загромождать данные сооружения всеми видами отходов, землей и строительными материалами;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размещать транспортные средства на газоне или иной озеленённой или рекреационной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воспрепятствовать проведению работ по ручной или механизированной уборке территории, по очистке кровель зданий от снега, наледи и (или) удалению сосулек, а также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складировать и выбрасывать отходы содержания животных и птиц на улицу, проезжую часть, возле дворов, за исключением специально отведенных для этих целей мест;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птиц на территориях общего пользования поселения, в границах полосы отвода автомобильной дороги, а также оставление их без присмотра или без привязи при осуществлении прогона и выпаса;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 домашних животных вне мест, установленных уполномоченным органом для выгула животных;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строительные материалы, мусор на территории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Газон формируется вне проезжей части путем создания и поддержания естественного или искусственного травяного покрова в состоянии, соответствующем требованиям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Складирование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неурегулированных Земельным кодексом Российской Федерации, допускается складирование собственниками и (или) иными законными владельцами зданий, строений, сооружений, нестационарных объектов, земельных участков строительных и иных материалов, техники для обеспечения строительства, реконструкции на землях или земельных участках, находящихся в муниципальной собственности, без предоставления земельных участков и установления сервитутов при условии соблюдения следующих требований настоящих Правил: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укрытие песка, щебня, других сыпучих материалов нетканым материалом, брезентом во избежание воздействия атмосферных осадков, ветра и последующего перемешивания с почвой, распространения за пределы места складирования;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способом, исключающим возможность их падения, опрокидывания, разваливания;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складирование строительных материалов, техники не должно создавать препятствия для движения пешеходов, транспортных средств и других угроз безопасности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не должно не нарушать требования противопожарной безопасности;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складирование строительных материалов, техники запрещено на территориях, непосредственно занятых линейными объектами связи, газоснабжения, водоснабжения, теплоснабжения, электроснабжения.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4.17. В населенных пунктах поселения без централизованной системы водоотведения накопление жидких бытовых отходов (далее - ЖБО) должно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4.18. Расстояние от выгребов и дворовых уборных с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помойницами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 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4.19. Органы местного самоуправления поселения, юридические лица и граждане, в том числе индивидуальные предприниматели (далее - хозяйствующие субъекты), эксплуатирующие выгребы, дворовые уборные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должны обеспечивать их дезинфекцию и ремонт.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4.20. Выгреб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помойницы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помойниц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определяется их владельцами с учетом количества образующихся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4.21. Не допускается наполнение выгреба выше, чем 0,35 метров до поверхности земли. Выгреб следует очищать по мере заполнения, но не реже 1 раза в 6 месяцев.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4.22. Удаление ЖБО должно проводит</w:t>
      </w:r>
      <w:r w:rsidR="00026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 хозяйствующими субъектами, осуществляющими деятельность по сбору и транспортированию ЖБО, в период с 7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4.23. Объекты, предназначенные для приема и (или) очистки ЖБО, должны соответствовать требованиям Федерального закона от 07.12.2011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416-ФЗ «О водоснабжении и водоотведении», санитарных правил и санитарно-эпидемиологическим требованиям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 допускается вывоз ЖБО в места, не предназначенные для приема и (или) очистки ЖБО.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4.24.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сбора, транспортирования, обработки, утилизации, обезвреживания и размещения сельскохозяйственных отходов осуществляется в соответствии с ветеринарным и санитарно-эпидемиологическим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Сельскохозяйственными отходами являются отходы растениеводства (включая деятельность по подготовке продукции к сбыту), отходы животноводства (включая деятельность по содержанию животных), отходы при прочих работах и услугах в сельском хозяйстве.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4.25. Выгул домашних животных на территории поселения допускается при условии обеспечения безопасности граждан, животных, сохранности имущества физических и юридических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выгуле домашнего животного необходимо соблюдать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</w:t>
      </w:r>
      <w:bookmarkStart w:id="25" w:name="_Hlk149658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лифтах </w:t>
      </w:r>
      <w:bookmarkEnd w:id="2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помещениях общего пользования многоквартирных домов, во дворах таких домов, на детских и спортивных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обеспечивать уборку продуктов жизнедеятельности животного в местах и на территориях общего пользования;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не допускать выгул животного вне мест, установленных уполномоченным органом для выгула животных.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4.26.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допускается осуществлять: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внутриквартальной закрытой сетью водостоков;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лоткам внутриквартальных проездов до дождеприемников, установленных в пределах квартала на въездах с улицы;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лоткам внутриквартальных проездов в лотки улиц местного значения (при площади дворовой территории менее 1 га).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Дождеприемные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участках территорий жилой застройки, подверженных эрозии (по характеристикам уклонов и грунтов), допускается предусматривать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локальный отвод поверхностных сточных вод от зданий дополнительно к общей системе водоотвода.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4.27.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4.28.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4.29.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264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5.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зимний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Зимняя уборка проезжей части осуществляется в соответствии с настоящими Правилами и разрабатываемыми на их основе нормативно-техническими документами уполномоченного органа, определяющими технологию работ и технические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ниже 0°С для очистки дорожных покрытий допускается использование хозяйствующими субъектами, отвечающими за содержание соответствующих территорий, антигололедных материалов и реагентов, разрешенных к применению в соответствии с главой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и разделом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28.05.2010 № 299 «О применении санитарных мер в таможенном союзе».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Период зимней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резкого изменения погодных условий (снег, мороз) сроки начала и окончания зимней уборки корректируются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Зимняя уборка предусматривает очистку территории поселения от мусора и иных отходов производства и потребления, от снега и наледи, предупреждение образования и ликвидацию зимней скользкости.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Мероприятия по подготовке уборочной техники к работе в зимний период проводятся владельцами техники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года, к этому же сроку эксплуатирующими организациями должны быть завершены работы по подготовке мест для приёма снега.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Организации, отвечающие за уборку территории поселения (эксплуатационные и подрядные организации),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обеспечить завоз, заготовку и складирование необходимого количества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зимний период дорожки и малые архитектурные формы, а также пространство перед ними и с боков, подходы к ним должны быть очищены от снега и наледи.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снегоуборочной техники осуществляется уборка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лотков, расчистка въездов, проездов и пешеходных переходов с обеих сторон.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В процессе уборки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выдвигать или перемещать на проезжую часть снег, счищаемый с дворовых территорий, территорий организаций, строительных площадок, торговых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применять техническую соль и жидкий хлористый кальций в качестве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противогололёдного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реагента на тротуарах, посадочных площадках остановочных павильонов общественного транспорта, в парках, скверах, дворах и прочих пешеходных и озеленённых зонах.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 </w:t>
      </w:r>
      <w:bookmarkStart w:id="26" w:name="6"/>
      <w:bookmarkEnd w:id="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Прилегающие территории, тротуары, проезды должны быть очищены от снега и наледи (гололеда).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Уборку и вывоз снега и льда с общественных территорий поселения следует начинать немедленно с начала снегопада и производить, в первую очередь, с магистральных улиц, маршрутов наземного общественного транспорта, мостов, плотин и путепроводов.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Тротуары,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Снег, собираемый во дворах, на внутриквартальных проездах и с учетом местных условий на отдельных улицах,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снега на внутри</w:t>
      </w:r>
      <w:r w:rsidR="0002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дворовых территориях должно предусматривать отвод талых вод.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 В зимний период </w:t>
      </w:r>
      <w:bookmarkStart w:id="27" w:name="_Hlk228040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собственниками и (или) иными законными владельцами зданий, </w:t>
      </w:r>
      <w:bookmarkStart w:id="28" w:name="_Hlk22211020"/>
      <w:bookmarkStart w:id="29" w:name="_Hlk2221120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строений, сооружений, нестационарных объектов</w:t>
      </w:r>
      <w:bookmarkEnd w:id="28"/>
      <w:bookmarkEnd w:id="29"/>
      <w:r w:rsidR="00026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уполномоченными ими лицами,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</w:t>
      </w:r>
      <w:bookmarkEnd w:id="2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быть обеспечена организация очистки их кровель от снега, наледи и сосулек.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кровель зданий, строений, сооружений, нестационарных объектов на сторонах, выходящих на пешеходные зоны, от снега, наледи и сосулек должна производиться немедленно по мере их образования с предварительной установкой ограждения опасных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с наружным водоотводом необходимо периодически очищать от снега, не допуская накопления его по толщине более 30 сантиметров.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Очистка крыш зданий, строений, сооружений, нестационарных объектов от снега, наледи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 должен производиться на внутренние дворовые территории. 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 Сброшенные с кровель снег, наледь и сосульки должны вывозиться собственником или иным законным владельцем здания, строения, сооружения либо уполномоченным им лицом, лицом, ответственным за эксплуатацию здания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Запрещается сбрасывать снег, наледь, сосульки и мусор в воронки водосточных труб.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сбрасывании снега, наледи, сосулек с крыш должны быть приняты меры, обеспечивающие полную сохранность деревьев, кустарников, воздушных линий уличного электрического освещения, растяжек, рекламных конструкций, светофорных объектов, дорожных знаков, линий связи.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снегоплавильные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установки. Размещение и функционирование </w:t>
      </w:r>
      <w:proofErr w:type="spellStart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снегоплавильных</w:t>
      </w:r>
      <w:proofErr w:type="spellEnd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установок должно соответствовать требованиям законодательства в сфере обеспечения санитарно-эпидемиологического благополучия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 и границы площадок, предназначенных для складирования снега, определяет Администрация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сбрасывать пульпу, снег в водные объекты.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0" w:name="7"/>
      <w:bookmarkEnd w:id="30"/>
    </w:p>
    <w:p w:rsidR="00085B72" w:rsidRPr="00085B72" w:rsidRDefault="00085B72" w:rsidP="00442A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6. Особенности организации уборки территории поселения 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летний период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Период летней уборки устанавливается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16 апреля по 31 октября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1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деревьев, порубочных остатков деревьев и кустарников, покос травы при превышении растительностью 15 сантиметров от поверхности земли, обрезку поросли, а также установку, ремонт, окраску урн и их очистку по мере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температуре воздуха более плюс 10°С на проезжей части улиц и площадей с водонепроницаемым покрытием, а также на пешеходных тротуарах хозяйствующими субъектами, отвечающими за содержание соответствующих территорий, должны производиться полив и подметание.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заправлять автомобили для полива и подметания технической водой и водой из открытых водоемов.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В период листопада сгребание и вывоз опавшей листвы на газонах производятся вдоль элементов улично-дорожной сети и на дворовых территориях. Сгребание листвы к комлевой части деревьев и кустарников запрещается.</w:t>
      </w:r>
      <w:bookmarkStart w:id="31" w:name="8"/>
      <w:bookmarkEnd w:id="31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 Проезжая часть должна быть полностью очищена от всякого вида загрязнений.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Тротуары и расположенные на них остановочные павильоны общественного транспорта, обочины дорог должны быть полностью очищены от грунтово-песчаных наносов и мусора.</w:t>
      </w:r>
      <w:bookmarkStart w:id="32" w:name="9"/>
      <w:bookmarkEnd w:id="32"/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Подметание дворовых территорий, внутри</w:t>
      </w:r>
      <w:r w:rsidR="00442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дворовых проездов и тротуаров осуществляется механизированным способом или вручную.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.7.</w:t>
      </w:r>
      <w:r w:rsidR="00442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Сжигание листьев деревьев, кустарников на территории населенных пунктов поселения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Собранные листья деревьев, кустарников подлежат вывозу на объекты размещения, обезвреживания или утилизации отходов.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6.8.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земельных участков обязаны: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допускать выжигание сухой растительности, соблюдать требования экологических, санитарно-гигиенических, противопожарных правил и нормативов;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проводить противопожарные мероприятия, обеспечивать наличие первичных средств пожаротушения и охрану земельных участков от поджога.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442A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3" w:name="10"/>
      <w:bookmarkEnd w:id="33"/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7. Обеспечение надлежащего содержания объектов благоустройства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Собственники и (или) иные законные владельцы зданий, строений, сооружений либо уполномоченные лица обязаны содержать их фасады в чистоте и порядке, отвечающим требованиям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раз в неделю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очищать фасады нежилых зданий, строений, сооружений от нанесенных непосредственно на фасаде или на любом материале (бумага, картон, ткань,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холст и т.д.) надписей, рисунков, изображений, объявлений, не содержащих сведений рекламного характера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5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6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r w:rsidR="00442A4C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фасада,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Домовые знаки на зданиях, сооружениях должны содержаться в исправном состоянии.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Высота домового указателя должна быть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Ширина таблички зависит от количества букв в названии улицы.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Табличка выполняется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белом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цвете. По периметру таблички располагается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черная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 шириной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улиц и номера домов выполняются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черном цвете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Шрифт названия улиц на русском языке, высота заглавных букв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шрифта номера дома –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140 мм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Адресные аншлаги могут иметь подсветку.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 метров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34" w:name="_Hlk1496717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строении.</w:t>
      </w:r>
    </w:p>
    <w:bookmarkEnd w:id="3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7.9. Аншлаги устанавливаются на высоте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2,5 до 5,0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уровня земли на расстоянии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угла здания.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Содержание фасадов объектов включает: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герметизацию, заделку и расшивку швов, трещин и выбоин;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восстановление, ремонт и своевременную очистку входных групп, отмосток, приямков цокольных окон и входов в подвалы;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очистку от надписей, рисунков, объявлений, плакатов и иной информационно - печатной продукции, а также нанесённых граффити.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произведение надписей на фасадах зданий (сооружений, строений);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расклейка газет, плакатов, афиш, объявлений, рекламных проспектов и иной 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35" w:name="_Hlk14967236"/>
    </w:p>
    <w:bookmarkEnd w:id="3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7.12. Юридическими лицами, индивидуальными предпринимателями в соответствии с законодательством Российской Федерации самостоятельно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вывескам предъявляются следующие требования: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вывеска должна размещаться с соблюдением требований законодательства о государственном языке Российской Федерации. В случае использования двух и более языков тексты должны быть идентичными по содержанию и техническому оформлению, выполнены грамотно и разборчиво;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вывески должны размещаться на участке фасада, свободном от архитектурных деталей;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два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наличии у юридического лица, индивидуального предпринимателя соответствующих прав, предусмотренных законодательством;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лицом, индивидуальным предпринимателем торговли, оказания услуг, выполнения работ вне его места нахождения.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Допустимый размер вывески составляет: по горизонтали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0,6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вертикали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0,4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Высота букв, знаков, размещаемых на вывеске, -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более 0,1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выше линии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второго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 (линии перекрытий между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первым и вторым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этажами) зданий,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высоте) и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60%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длине).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7.18. 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предпринимателей, имеющих отдельные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вывесок, размещаемых на крышах зданий, сооружений, должна быть: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0,8 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1-2-этажных объектов;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3-5-этажных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7.20. Вывески площадью более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6,5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и эксплуатация таких вывесок без проектной документации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7.21.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вывесок, не соответствующих требованиям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козырьках, лоджиях, балконах и эркерах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размещение вывесок на расстоянии ближе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мемориальных досок;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призматроны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размещение вывесок в виде надувных конструкций,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штендеров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7.23</w:t>
      </w:r>
      <w:r w:rsidR="001B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суток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7.24. Наружные осветительные установки включают в вечерние сумерки при естественной освещенности менее 20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отключают - в утренние сумерки при естественной освещенности более 10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удобство обслуживания и управления при разных режимах работы установок.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обычные (традиционные),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располагаются на опорах (венчающие, консольные), подвесах или фасадах зданий, строений 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сооружений (бра, плафоны), которые допускается использовать для освещения транспортных и пешеходных коммуникаций;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высокомачтовые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парапетные,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встроенные, </w:t>
      </w:r>
      <w:r w:rsidR="001B642E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светильники,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7.30.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наличие свободной площади на благоустраиваемой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защита от образования наледи и снежных заносов, обеспечение стока воды;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возраст потенциальных пользователей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ремонта или замены деталей малых архитектурных форм;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безопасность для потенциальных пользователей.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расположения малых архитектурных форм, не создающего препятствий для пешеходов;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устойчивости конструкции;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7.36. При размещении уличной мебели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 без спинок, оборудованные местом для сумок;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опоры у скамеек, предназначенных для людей с ограниченными возможностями;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кадки, цветочницы, вазоны, кашпо, в том числе подвесные;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установки освещения;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скамьи, предполагающие длительное, комфортное сидение;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цветочницы, вазоны, кашпо;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информационные стенды;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столы для настольных игр;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урны.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7.40. В целях защиты малых архитектурных форм от графического вандализма следует: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текстурированием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Ограждения земельных участков устанавливают высотой до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7.47. Установка ограждений, изготовленных из сетки-рабицы,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7.48. Ограждения зданий (в том числе индивидуальных жилых домов и многоквартирных домов), строений и сооружений (в том числе временных), расположенные на прилегающих и (или) отведенных территориях, содержатся собственниками, владельцами и пользователями указанных объектов.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Ограждение земельного участка должно содержаться в чистоте и порядке собственниками (правообладателями) земельного участка, на котором данное ограждение установлено.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ограждения, устанавливаемые на строительных площадках и участках производства строительно-монтажных, земляных работ, содержатся лицами, осуществляющими данные работы.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ограждения содержатся специализированной организацией, осуществляющей содержание и уборку дорог.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осуществляющие содержание ограждений, обязаны обеспечить ремонт и покраску ограждений по мере необходимости, очистку от надписей, рисунков, объявлений по мере их появления.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7.52. Некапитальные объекты мелкорозничной торговли, бытового обслуживания и питания, летние (сезонные) кафе могут размещаться на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территориях пешеходных зон, в парках, садах, на бульварах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Некапитальные сооружения питания могут также оборудоваться туалетными кабинами.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B6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8. Организация пешеходных коммуникаций, в том числе тротуаров, аллей, дорожек, тропинок.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Тротуары, аллеи, пешеходные дорожки и тропинки (далее - пешеходные коммуникации) на территории жилой застройки проектируются с учетом создания основных и второстепенных пешеходных коммуникаций.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относятся пешеходные коммуникации, обеспечивающие связь жилых, общественных, производственных и иных зданий и сооружений с остановками общественного транспорта, социально значимыми объектами, учреждениями культуры и спорта, территориями рекреационного назначения, а также связь между основными объектами и функциональными зонами в составе общественных территорий и территорий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второстепенным относятся пешеходные коммуникации, обеспечивающие связь между зданиями, различными объектами и элементами благоустройства в пределах благоустраиваемой территории, а также пешеходные коммуникации на озелененных территориях.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маломобильные группы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населения, в том числе для инвалидов и иных граждан с ограниченными возможностями передвижения и их сопровождающих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При проектировании пешеходных коммуникаций, прилегающих к объектам транспортной инфраструктуры, допускается организовывать разделение пешеходных потоков.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Покрытие пешеходных дорожек должно быть удобным при ходьбе и устойчивым к износу.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Пешеходные дорожки и тротуары в составе активно используемых общественных территорий в целях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скопления людей следует предусматривать шириной не менее 2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тротуарах с активным потоком пешеходов уличную мебель необходимо располагать в порядке, способствующем свободному движению пешеходов.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 Пешеходные коммуникации в составе общественных территорий должны быть хорошо просматриваемыми и освещенными.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 Не допускается проектирование и создание прямолинейных пешеходных дорожек. Следует предусматривать возможности для альтернативных пешеходных маршрутов между двумя любыми точками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8.9. При планировании пешеходных коммуникаций допускается создание мест для кратковременного отдыха пешеходов, в том числе маломобильных групп населения (например, скамьи).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8.10. С целью создания комфортной среды для пешеходов пешеходные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озеленять путем использования различных видов зеленых насаждений.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8.11. При создании основных пешеходных коммуникаций допускается использовать твердые виды покрытия.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 пересечения основных пешеходных коммуникаций с транспортными проездами, в том числе некапитальных нестационарных сооружений, могут оснащаться бордюрными пандусами.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Лестницы, пандусы, мостики и другие подобные элементы разрешается выполнять с соблюдением равновеликой пропускной способности.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8.12. При создании второстепенных пешеходных коммуникаций допускается использовать различные виды покрытия: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дорожки скверов, бульваров, садов населенного пункта разрешается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устраивать с твердыми видами покрытия и элементами сопряжения поверхностей;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покрытия, пешеходные тропы - с естественным грунтовым покрытием.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8.13. К пешеходным зонам относятся территории населенного пункта, предназначенные для пешеходного движения и свободные от автомобильного движения, за исключением автомобилей спецслужб, коммунальной и обслуживающей техники, маршрутного транспорта, транспорта для инвалидов.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малых населенных пунктах пешеходные зоны разрешается располагать и (или) благоустраивать в центре такого населенного пункта и (или) в основном центре притяжения жителей.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больших и крупных населенных пунктах пешеходные зоны разрешается располагать и (или) благоустраивать во всех жилых районах, парках и скверах.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8.14. Для проектирования и (или) благоустройства пешеходной зоны возможно проведение осмотра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представителями жителей планируемого к благоустройству квартала, микрорайона, выявление точек притяжения, с учетом интересов всех групп населения, в том числе молодежи, детей различного возраста и их родителей, пенсионеров и маломобильных групп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8.15. На велодорожках, размещаемых вдоль улиц и дорог, допускается предусматривать освещение, на территориях рекреационного назначения - озеленение.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8.16. Для эффективного использования велосипедных коммуникаций разрешается предусматривать: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маршруты велодорожек, интегрированные в единую замкнутую систему;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комфортные и безопасные пересечения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веломаршрутов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перекрестках с пешеходными и автомобильными коммуникациями;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снижение общей скорости движения автомобильного транспорта на территории, в которую интегрируется велодвижение;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организацию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зонах перепада высот на маршруте;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организацию велодорожек на маршрутах, ведущих к зонам транспортно-пересадочных узлов и остановкам внеуличного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безопасные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велопарковки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общественных территориях поселения, в том числе в зонах транспортно-пересадочных узлов и остановок внеуличного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9.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 При проектировании объектов благоустройства обеспечивается доступность среды населенных пунктов для маломобильных групп населения,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Проектирование, строительство, установка технических средств и оборудования, способствующих передвижению маломобильных групп населения,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при новом строительстве в соответствии с утвержденной проектной документацией.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мнемокартами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тактильных мнемосхемах может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тактильная пространственная информация, позволяющая определить фактическое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объектов в пространстве.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10. Детские и спортивные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Проектирование, строительство, реконструкцию, капитальный ремонт,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человека, охране исторической и природной среды, безопасности оборудования для детских игровых и спортивных площадок.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10.2. На общественных и дворовых территориях населенного пункта поселения могут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площадки следующих видов: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инклюзивные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инклюзивные спортивные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занятий активными видами спорта, в том числе скейт-площадки.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При планировании размеров площадок (функциональных зон площадок) следует учитывать: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размеры территории, на которой будет располагаться площадка;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функциональное предназначение и состав оборудования;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требования документов по безопасности площадок (зоны безопасности оборудования);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других элементов благоустройства (разделение различных функциональных зон);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расположение подходов к площадке;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пропускную способность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10.5. Планирование функционала и (или) функциональных зон площадок необходимо осуществлять с учетом: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 земельного участка, предназначенного для размещения площадки и (или) реконструкции площадки;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предпочтений (выбора) жителей;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развития видов спорта в поселении (популярность, возможность обеспечить методическую поддержку, организовать спортивные мероприятия);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экономических возможностей для реализации проектов по благоустройству;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требований к безопасности площадок (технические регламенты, национальные стандарты Российской Федерации, санитарные правила и нормы);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природно-климатических условий;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половозрастных характеристик населения, проживающего на территории квартала, микрорайона;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фактического наличия площадок (обеспеченности площадками с учетом их функционала) на прилегающей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создания условий доступности площадок для всех жителей поселения, включая маломобильные группы населения;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структуры прилегающей жилой застройки.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10.6. Расстояние от окон жилых и общественных зданий до территорий детских и спортивных площадок должно быть не менее 20 метров, от контейнерных площадок - не менее 20 м, от гаражей – не менее 70 м, от улиц с напряжённым движением транспорта – не менее 100 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защиты территорий детских и спортивных площадок от ветра перед ними располагают защитную зону из кустарников и деревьев.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на детские и спортивные площадки следует предусматривать со стороны пешеходных дорожек.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площадки не должны быть проходными.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существующей застройки на проездах и улицах, с которых осуществляется подход площадкам, могут устанавливаться искусственные неровности, предназначенные для принудительного снижения скорости водителями.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10.7.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интересам, а также с учетом особенностей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площадки, оснащение которых включает как игровые, так и физкультурно-оздоровительные, развивающие и обучающие элементы.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10.8. Допускается создавать площадки с большим разнообразием функциональных возможностей, использовать универсальное, многофункциональное оборудование (совмещающее функции нескольких типов оборудования), инклюзивное оборудование, предусматривающее возможность использования, в том числе совместного, людьми, у которых отсутствуют ограничения здоровья, препятствующие физической активности, и людьми с ограниченными возможностями здоровья.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размещение на площадках детского игрового, спортивно-развивающего, спортивного, инклюзивного спортивно-развивающего и инклюзивного спортивного оборудования осуществляется в зависимости от потребностей населения, вида и специализации благоустраиваемой площадки, функциональной зоны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10.9. На каждой площадке следует устанавливать информационные таблички со сведениями о возрастных группах населения, для которых предназначена площадка, с правилами пользования оборудованием, включая ограничения по росту и весу, а также номерами телефонов службы спасения, скорой помощи, контактными данными лица, осуществляющего содержание и эксплуатацию площадки, по которым следует обращаться в случае неисправности или поломки оборудования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11. Парковки (парковочные места)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 Парковка (парковочное место) представляет собой специально обозначенное и при необходимости обустроенное и оборудованное место,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Парковки (парковочные места) в границах населенных пунктов создаются и используются в порядке, установленном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11.3. На общественных и дворовых территориях населенного пункта могут размещаться в том числе площадки автостоянок и парковок следующих видов: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приобъектные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поселения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парковки (парковочные места), обозначенные разметкой, при необходимости обустроенные и оборудованные,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частью автомобильной дороги и (или) примыкающие к проезжей части и (или) тротуару, обочине, эстакаде или мосту либо являющиеся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прочие автомобильные стоянки (грузовые, перехватывающие и др.) в специально выделенных и обозначенных знаками и (или) разметкой местах.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11.4. Парковка общего пользования должна соответствовать требованиям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Парковка общего пользования может быть размещена на части автомобильной дороги и (или) территории, примыкающей к проезжей части и (или) тротуару, обочине, эстакаде или мосту либо являющейся частью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подэстакадных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подмостовых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пространств, площадей и иных объектов улично-дорожной сети, а также в здании, строении или сооружении либо части здания, строения, сооружения.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принимаются органами местного самоуправления поселения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 Выявление и учет мнения собственников помещений в многоквартирных домах, а также установление границ элемента планировочной структуры осуществляется в порядке, предусмотренном муниципальными нормативными правовыми актами.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 создании парковок общего пользования в границах земельного участка, относящегося к общему имуществу собственников помещений в многоквартирном доме, принимаются в соответствии с жилищным законодательством и земельным законодательством.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среду, здоровье и благополучие населения.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Назначение и вместительность (количество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-мест) парковок общего пользования определяются в соответствии с нормативами градостроительного проектирования.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11.8. На парковках общего пользования выделяются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15 Федерального закона от 24.11.1995 № 181-ФЗ «О социальной защите инвалидов в Российской Федерации»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11.9. Установка ограждений и иных конструкций, препятствующих использованию парковок общего пользования, за исключением платных парковок, не допускается.</w:t>
      </w:r>
    </w:p>
    <w:p w:rsidR="00085B72" w:rsidRPr="00FA12A3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11.10. Платная парковка должна соответствовать требованиям, предусмотренным статьями 12 и 13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A12A3" w:rsidRPr="00FA12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11.11. 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организации дорожного движения.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11.12. Владелец платной парковки обеспечивает содержание платной парковки, в том числе взимание платы за пользование платной парковкой с пользователя платной парковки.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11.13.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11.14. Расстояние от границ парковок (парковочных мест) до окон жилых и общественных заданий принимается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11.15. Покрытие парковок (парковочных мест) должно быть твердым. Сопряжение покрытия парковки (парковочных мест) с проезжей частью необходимо выполнять в одном уровне без укладки бортового камня.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11.16. Разделительные элементы на парковках (парковочных местах) могут быть выполнены в виде разметки (белых полос), озелененных полос (газонов), контейнерного озеленения.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11.17. На придомовых и прилегающих территориях запрещается самовольная установка железобетонных блоков и плит, столбов, ограждений, шлагбаумов, цепей, объектов, сооружений и других устройств, перекрывающих проезд транспортных средств.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11.18.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11.19.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местах, с обеспечением беспрепятственного продвижения уборочной и специальной техники.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12. Площадки для выгула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Выгул животных разрешается на площадках для выгула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для выгула животных размещаются за пределами санитарной зоны источников водоснабжения первого и второго поясов в парках, лесопарках, иных территориях общего 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Расстояние от границы площадок для выгула животных до окон жилых и общественных зданий должно быть не менее 40 метров.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площадок для выгула животных не должны превышать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территориях площадок для выгула животных устанавливаются ограждение, специальное тренировочное оборудование, навес в части площадки, предназначенной для владельцев собак, скамьи, урны, ящик для одноразовых пакетов с фекальной урной, осветительное оборудование, информационный стенд.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Ограждение площадки следует выполнять из легкой металлической сетки высотой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1,5 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следует учитывать, что расстояние между элементами и секциями ограждения, его нижним краем и землей не должно позволить животному покинуть площадку или причинить себе травму.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должен быть установлен информационный стенд с правилами пользования площадкой.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Покрытие площадки для выгула животных должно иметь ровную поверхность, обеспечивающую хороший дренаж, не травмирующую конечности животных (газонное, песчаное, песчано-земляное), а также быть удобным для регулярной уборки и обновления.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части площадки, предназначенной для владельцев животных, должна быть с твердым или комбинированным видом покрытия (плитка, утопленная в газон и др.).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площадке следует оборудовать твердым видом покрытия.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12.4. Места для размещения площадок, на которых разрешен выгул животных, определяются решением уполномоченного органа.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12.5. Благоустройство и содержание площадок для выгула животных, являющихся общим имуществом в многоквартирном доме, производят собственники помещений в многоквартирном доме либо лицо, ими уполномоченное.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 благоустройство и содержание площадок для выгула животных осуществляется уполномоченным органом за счет средств бюджета.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12.6. В перечень видов работ по содержанию площадок для выгула животных допускается включать: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содержание покрытия в летний и зимний периоды,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и подметание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мойку территории площадки;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посыпку и обработку территории площадки противогололедными средствами, безопасными для животных (например, песок и мелкая гравийная крошка);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элементов благоустройства площадки для выгула животных, в том числе: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ящика для одноразовых пакетов;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очистку урн;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ремонт.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015F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Глава 13. Прокладка, переустройство, ремонт и содержание подземных коммуникаций на территориях общего пользования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7"/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13.1.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поверхности. При отсутствии технической возможности прокладки и переустройства подземных сооружений закрытым способом допускается применение открытого способа.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13.2.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пользования, а также при выполнении других работ по благоустройству территории.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13.3. Прокладка </w:t>
      </w:r>
      <w:bookmarkStart w:id="36" w:name="_Hlk2230891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подземных сооружений и коммуникаций</w:t>
      </w:r>
      <w:bookmarkEnd w:id="3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сроки, предусмотренные сводным планом, до начала дорожных работ и работ по благоустройству на основании разрешений и технических условий, выданных соответствующими организациями. </w:t>
      </w:r>
    </w:p>
    <w:p w:rsidR="00085B72" w:rsidRPr="00711B68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13.4.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случае проведения земляных работ </w:t>
      </w:r>
      <w:bookmarkStart w:id="37" w:name="_Hlk104286455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разрешения на строительство на участке проведения земляных работ</w:t>
      </w:r>
      <w:bookmarkEnd w:id="37"/>
      <w:r w:rsidRPr="00711B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земельном участке, относящемся к общему имуществу собственников помещений в многоквартирном доме.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земляными работами понимаются работы, связанные с разрытием грунта или вскрытием дорожных и иных искусственных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_Hlk1056012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разрешения на осуществление земляных работ, является Администрация поселения.</w:t>
      </w:r>
    </w:p>
    <w:bookmarkEnd w:id="3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13.5. Разрешение на осуществление земляных работ не предоставляется в случае необходимости проведения земляных работ в результате аварий. В этом случае лицом, устраняющим последствия аварии, до начала осуществления земляных работ в орган местного самоуправления, указанный в пункте 13.4 настоящих Правил, направляется уведомление о проведении земляных работ по форме, предусмотренной </w:t>
      </w:r>
      <w:hyperlink w:anchor="sub_2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к настоящим Правилам.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аварией в настоящих Правилах понимается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нарушению производственного или транспортного процесса, нанесению ущерба окружающей среде.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земляные работы в результате аварий необходимо провести в нерабочий день, соответствующее уведомление направляется в уполномоченный орган в ближайший рабочий день.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13.6. Для получения разрешения на осуществление земляных работ физическое и юридическое лицо, заинтересованное в получении разрешения на осуществление земляных работ (далее — заявитель), самостоятельно или через уполномоченного им представителя подает в уполномоченный орган заявление </w:t>
      </w:r>
      <w:bookmarkStart w:id="39" w:name="_Hlk10394509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форме, предусмотренной </w:t>
      </w:r>
      <w:bookmarkStart w:id="40" w:name="_Hlk10816201"/>
      <w:r w:rsidR="00B04ADC" w:rsidRPr="00085B72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085B72">
        <w:rPr>
          <w:rFonts w:ascii="Calibri" w:eastAsia="Times New Roman" w:hAnsi="Calibri" w:cs="Calibri"/>
          <w:color w:val="000000"/>
          <w:lang w:eastAsia="ru-RU"/>
        </w:rPr>
        <w:instrText xml:space="preserve"> HYPERLINK \l "sub_20000" </w:instrText>
      </w:r>
      <w:r w:rsidR="00B04ADC" w:rsidRPr="00085B72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Приложением</w:t>
      </w:r>
      <w:r w:rsidR="00B04ADC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 настоящим Правилам</w:t>
      </w:r>
      <w:bookmarkEnd w:id="39"/>
      <w:bookmarkEnd w:id="4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полномочии представителя;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sub_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</w:r>
    </w:p>
    <w:bookmarkEnd w:id="41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bookmarkStart w:id="42" w:name="_Hlk105561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акт, определяющий состояние элементов благоустройства до начала работ и объемы восстановления</w:t>
      </w:r>
      <w:bookmarkEnd w:id="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схема благоустройства земельного участка, на котором предполагается осуществить земляные работы, </w:t>
      </w:r>
      <w:bookmarkStart w:id="43" w:name="_Hlk1042837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графиками проведения земляных работ, </w:t>
      </w:r>
      <w:bookmarkStart w:id="44" w:name="_Hlk1042829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засыпки траншей и котлованов, восстановления дорожных покрытий, тротуаров, газонов и других разрытых участков, последующих </w:t>
      </w:r>
      <w:bookmarkEnd w:id="43"/>
      <w:bookmarkEnd w:id="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благоустройству (далее — схема благоустройства земельного участка);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коммуникаций, и с указанием информации о видах, перечне и объемах работ, о точных адресных ориентирах начала и окончания вскрываемого участка производства работ, информации, в том числе контактной, о лицах, ответственных за производство работ, заказчике, подрядных организациях, о способе прокладки и переустройства подземных сооружений, о сроках выполнения земляных работ, а также о порядке информирования граждан о проводимых земляных работах и сроках их завершения;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</w:t>
      </w:r>
      <w:bookmarkStart w:id="45" w:name="_Hlk108133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="0001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(структурным подразделением (его должностным лицом) у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 ГИБДД)</w:t>
      </w:r>
      <w:bookmarkEnd w:id="4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sub_1004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если земляные работы предполагается осуществить на земельном участке, относящемся к общему имуществу собственников помещении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13.7. Срок действия разрешения на осуществление земляных работ может быть продлен в случае возникновения причин, не позволяющих закончить земляные работы в сроки, указанные в разрешении, по письменному обращению заявителя в уполномоченный орган, поданного не позднее,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дня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окончания срока его действия. Решение о продлении срока действия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продлении.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Для переоформления разрешения на осуществление земляных работ в случае изменения организации, производящей работы, необходимо представить следующие документы: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письмо о переоформлении разрешения;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заявление на получение разрешения на осуществление земляных работ по форме, предусмотренной Приложением 3 к настоящим Правилам;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копию договора с подрядной организацией на выполнение работ (подтверждающего указанное изменение).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переоформлении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регистрации обращения заявителя о переоформлении.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sub_1005"/>
      <w:bookmarkEnd w:id="4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13.9. Документы и информация, указанные в подпункте 2 и 3 пункта 13.6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sub_1006"/>
      <w:bookmarkEnd w:id="4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13.10. На схеме благоустройства земельного участка отображаются: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дорожные покрытия, покрытия площадок и других объектов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 и проектируемые инженерные сети;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существующие, сохраняемые, сносимые (перемещаемые) и проектируемые зеленые насаждения, объекты и элементы благоустройства;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ассортимент и стоимость проектируемого посадочного материала, объемы и стоимость работ по благоустройству и озеленению;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и элементы благоустройства земельного участка.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схеме благоустройства земельного участка прикладывается </w:t>
      </w:r>
      <w:bookmarkStart w:id="49" w:name="_Hlk1063618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графики проведения земляных работ, засыпки траншей и котлованов, восстановления дорожных покрытий, тротуаров, газонов и других разрытых участков,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последующих работ по благоустройству</w:t>
      </w:r>
      <w:bookmarkEnd w:id="4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13.11. Акт, определяющий состояние элементов благоустройства до начала работ и объемы восстановления,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организации, которая будет осуществлять восстановление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13.12. Отметку о согласовании </w:t>
      </w:r>
      <w:bookmarkStart w:id="50" w:name="_Hlk10814035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управлением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(структурным подразделением (его должностным лицом) управления ГИБДД)</w:t>
      </w:r>
      <w:bookmarkEnd w:id="50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движения транспорта и (или) пешеходов необходимо получить в случае, если земляные </w:t>
      </w:r>
      <w:bookmarkStart w:id="51" w:name="_Hlk1081394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связаны с вскрытием дорожных покрытий</w:t>
      </w:r>
      <w:r w:rsidR="0071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движения транспорта и пешеходов</w:t>
      </w:r>
      <w:bookmarkEnd w:id="5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13.13. Решение о предоставлении или об отказе в предоставлении разрешения на осуществление земляных работ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семи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выдаче разрешения на осуществление земляных работ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заказным письмом с приложением документа, предусмотренного </w:t>
      </w:r>
      <w:hyperlink w:anchor="sub_42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пункта 13.6 настоящих Правил.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разрешении на проведение земляных работ должны быть указаны: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вид, перечень и объемы земляных работ;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точные адресные ориентиры начала и окончания вскрываемого участка производства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лицо, ответственное за производство земляных работ, заказчик, подрядные организации, с информацией об их местонахождении и телефонах для связи, иной контактной информацией;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способ прокладки и переустройства подземных сооружений;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сроки выполнения земляных работ, засыпки траншей и котлованов, восстановления дорожных покрытий, тротуаров, газонов и других разрытых участков;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информирования граждан о проводимых земляных работах и сроках их завершения.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sub_1007"/>
      <w:bookmarkEnd w:id="4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13.14. Процедура предоставления разрешения на осуществление земляных работ осуществляется без взимания платы с заявителя.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sub_1008"/>
      <w:bookmarkEnd w:id="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13.15. Основаниями для отказа в предоставлении разрешения на осуществление земляных работ являются:</w:t>
      </w:r>
    </w:p>
    <w:bookmarkEnd w:id="53"/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предоставлении разрешения на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отсутствие документов, предусмотренных </w:t>
      </w:r>
      <w:hyperlink w:anchor="sub_1004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13.6 настоящих Правил;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нарушение </w:t>
      </w:r>
      <w:hyperlink r:id="rId9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законодательства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 безопасности дорожного движения;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нарушение схемой благоустройства земельного участка требований, установленных настоящими Правилами;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коммуникации и объектов.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разрешения на осуществление земляных работ по основаниям, не предусмотренным настоящим пунктом, не допускается.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sub_100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13.16. В решении об отказе в предоставлении разрешения на осуществление земляных работ должно быть указано основание такого отказа, предусмотренное пунктом 13.15 настоящих Правил.</w:t>
      </w:r>
      <w:bookmarkStart w:id="55" w:name="sub_1010"/>
      <w:bookmarkEnd w:id="54"/>
    </w:p>
    <w:bookmarkEnd w:id="5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13.17. Лицо, получившее разрешение на осуществление земляных работ, обязано известить о начале работ управление Государственной инспекции безопасности дорожного движения Главного управления внутренних дел по </w:t>
      </w:r>
      <w:r w:rsidR="00711B68" w:rsidRPr="00711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="00711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(структурное подразделение (его должностное лицо) управления ГИБДД) и организацию, ответственную за содержание дороги, в случае осуществления земляных работ на земельном участке, занятом или примыкающем к автомобильной дороге.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13.18. Для принятия необходимых мер предосторожности и предупреждения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повреждений,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смежных или пересекаемых подземных коммуникаций лицо, ответственное за осуществление работ, обязано не </w:t>
      </w:r>
      <w:r w:rsidR="00015F18"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позднее,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сутки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работ вызвать на место представителей организаций, имеющих на участке работ подземные сети, установить совместно с ними точное расположение этих сетей и принять меры к их полной сохранности и устройству защитных сооружений.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13.19. При повреждении существующих подземных сетей, объектов благоустройства составляется акт произвольной формы с участием представителей Администрации поселения и заинтересованных сторон. В акте указываются характер и причины повреждений, размер причинённого ущерба, лица, ответственные за причинение вреда, а также меры по устранению последствий повреждений с указанием сроков их выполнения.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13.20.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высота ограждения - не менее 1,2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на участке, на котором разрешено закрытие всего проезда, обозначить направление объезда;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 производстве аварийных работ выполнять их круглосуточно, без выходных и праздничных дней;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13.21. Вскрытие вдоль элементов улично-дорожной сети производится участками длиной: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для водопровода, газопровода, канализации и теплотрассы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200 - 300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для телефонного и электрического кабелей —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500 - 600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погонных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13.22. Лицо, производящее вскрытие, обязано обеспечить сохранность покрытий булыжного и бортового камня, тротуарной плитки после их вскрытия. В случае недостачи материалов для восстановления покрытия их поставляет лицо, не обеспечившее сохранность соответствующих материалов.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13.23. При устройстве новых колодцев или камер ограждения предупреждающие знаки не убираются до достижения расчётной прочности сооружения. Для защиты крышек колодцев, водосточных решеток и лотков должны применяться щиты и короба, обеспечивающие доступ к люкам и колодцам.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13.24. При осуществлении земляных работ, в случаях, когда в соответствии с пунктом 13.4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земляных работ,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запрещается: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смещение каких-либо строений и сооружений на трассах существующих подземных сетей;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коверов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подземных сооружений, водосточных решеток, иных сооружений;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откачка воды из колодцев, траншей, котлованов на тротуары и проезжую часть улиц;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занимать территорию за пределами границ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приёмка в эксплуатацию инженерных сетей без предъявления справки уполномоченного органа о восстановлении дорожных покрытий.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13.25. Работы, осуществляемые без разрешения и обнаруженные представителями уполномоченного органа, должны быть немедленно прекращены.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13.26. Лица, осуществляющие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обязаны: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обеспечить свободный доступ и подъезды к колодцам и приёмникам посредством своевременной уборки снега, льда, мусора;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суток производить работы по очистке дорог от наледи, образующейся в результате течи водопроводных и канализационных сетей;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немедленно устранять течи на коммуникациях.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sub_101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13.27. Заявитель, а также лицо, направившее </w:t>
      </w:r>
      <w:bookmarkStart w:id="57" w:name="_Hlk10428491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</w:t>
      </w:r>
      <w:bookmarkEnd w:id="5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завершению земляных работ обязаны провести мероприятия по восстановлению элементов благоустройства в соответствии с нормативными требованиями, гарантийными обязательствами на восстановление нарушенного благоустройства и настоящими Правилами.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Заявитель, а также лицо, направившее уведомление в соответствии с </w:t>
      </w:r>
      <w:hyperlink w:anchor="sub_1003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13.5 настоящих Правил, обязаны в сроки, установленные графиками проведения земляных работ, засыпки траншей и котлованов, восстановления дорожных покрытий, тротуаров, газонов и других разрытых участков, последующих работ по благоустройству либо уведомлением о проведении земляных работ, восстановить нарушенные зеленые насаждения, детские и спортивные площадки, иные объекты благоустройства, бортовой камень и иные покрытия качественно и на всю ширину площадки, автомобильной дороги или тротуара. При пересечении улиц траншеями асфальтовое покрытие на проезжей части восстанавливается картами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 от траншеи, а на тротуаре — не менее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 м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sub_1012"/>
      <w:bookmarkEnd w:id="5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13.28. В период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1 ноября по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нарушенных объектов благоустройства после осуществления земляных работ производится по временной схеме. Продолжительность этого периода может быть изменена в зависимости от погодных условий в соответствии с СНиП 2.05.02-85 «Автомобильные дороги».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восстановлении нарушенных объектов благоустройства по временной схеме должны быть выполнены следующие условия: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траншеи и котлованы на асфальтовых покрытиях заделываются слоем щебня средних фракций на ширину вскрытия; 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траншеи и котлованы на газонах и пустырях засыпаются грунтом, выполняется вертикальная планировка, производится вывоз лишнего грунта, строительных конструкций и строительного мусора.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работы, должно поддерживать в состоянии, пригодном для беспрепятственного проезда транспорта и прохода пешеходов, нарушенный участок дороги, тротуара весь зимний период.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восстановлении благоустройства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15 апреля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траншеи и котлованы в обязательном порядке очищаются от песка, грунта, щебня, уложенных в осенне-зимний период при восстановлении благоустройства по временной схеме.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sub_103607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на всех вскрытиях, произведенных в осенне-зимний период, должно быть восстановлено в полном объеме в срок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 31 мая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End w:id="59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sub_1013"/>
      <w:bookmarkEnd w:id="58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13.29. Восстановление нарушенных элементов благоустройства осуществляется как на территории непосредственного осуществления земляных работ (вскрытие и нарушение грунта, асфальтового, железобетонного покрытия), так и на территории, используемой для перемещения техники в месте осуществления работ, а также складирования грунта и строительных материалов.</w:t>
      </w:r>
      <w:bookmarkStart w:id="61" w:name="sub_1014"/>
      <w:bookmarkEnd w:id="60"/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13.30. После завершения осуществления земляных работ на основании разрешения на осуществление земляных работ</w:t>
      </w:r>
      <w:r w:rsidRPr="0008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уведомления в соответствии с пунктом 13.5 настоящих Правил оформляется Акт завершения земляных работ и восстановления элементов благоустройства по форме, предусмотренной </w:t>
      </w:r>
      <w:hyperlink w:anchor="sub_30000" w:history="1">
        <w:r w:rsidRPr="00085B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 настоящим Правилам.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sub_1015"/>
      <w:bookmarkEnd w:id="61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13.31.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sub_1016"/>
      <w:bookmarkEnd w:id="6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13.32. В случае, если земляные работы проведены на земельном участке, относящемся к общему имуществу собственников помещений в многоквартирном доме, принятие работ по завершению земляных работ и восстановлению элементов благоустройства подлежит согласованию с представителем управляющей компании, товарищества собственников жилья, жилищно-строительного кооператива и (или) собственниками многоквартирного дома.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sub_1017"/>
      <w:bookmarkEnd w:id="6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13.33. Уполномоченный орган в течение пяти рабочих дней с момента подписания акта завершения земляных работ направляет органу местного самоуправления, уполномоченному на ведение государственной информационной системы обеспечения градостроительной деятельности, сведения об объектах, строениях, сооружениях, сетях инженерно-технического обеспечения, размешенных в результате проведения земляных работ.</w:t>
      </w:r>
    </w:p>
    <w:bookmarkEnd w:id="64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14. Посадка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14.1. Вертикальная планировка территории поселения, прокладка подземных коммуникаций, устройство дорог, проездов и тротуаров должны быть закончены до начала посадок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14.2. Работы по подготовке территории для размещения зелёных насаждений следует начинать с расчистки от подлежащих сносу зданий, сооружений, остатков естественного и искусственного происхождения, разметки мест сбора, обвалования растительного грунта и снятия его, а также мест пересадки растений, которые будут использованы для озеленения. Во избежание просадки почв подсыпка органическим мусором или отходами химического производства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14.3. Растительный грунт, подлежащий в соответствии с проектом строительства снятию с застраиваемых площадей, должен срезаться, перемещаться в специально выделенные места и складироваться. При работе с растительным грунтом следует предохранять его от загрязнения, размывания, выветривания и смешивания с нижележащим нерастительным грунтом.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14.4. </w:t>
      </w:r>
      <w:bookmarkStart w:id="65" w:name="_Hlk7527352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параметрам растительного грунта, посадочного материала из питомников, технологии и нормам посадки растений, их видам, устройству дорожно-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на территории, занятой зелёными насаждениями, определяются сводами правил, национальными стандартами, отраслевыми нормами.</w:t>
      </w:r>
    </w:p>
    <w:bookmarkEnd w:id="65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14.5. При посадке зелёных насаждений не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произвольная посадка растений в нарушение существующей технологии;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касание ветвями деревьев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токонесущих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проводов, закрытие ими указателей адресных единиц и номерных знаков домов, дорожных знаков;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посадка деревьев на расстоянии ближе 5 метров до наружной стены здания или сооружения, кустарников - 1,5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посадка деревьев на расстоянии ближе 0,7 метров до края тротуара и садовой дорожки, кустарников - 0,5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посадка деревьев на расстоянии ближе 2 метров до края проезжей части улиц, кромки укрепленной полосы обочины дороги или бровки канавы,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посадка деревьев на расстоянии ближе 4 метров до мачт и опор осветительной сети, мостовых опор и эстакад;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посадка деревьев на расстоянии ближе 1,5 метров до подземных сетей газопровода, канализации;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посадка деревьев на расстоянии ближе 2 метров до подземных тепловых сетей (стенки канала, тоннеля или оболочки при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бесканальной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прокладке), кустарников - 1 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посадка деревьев на расстоянии ближе 2 метров до подземных сетей водопровода, дренажа;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посадка деревьев на расстоянии ближе 2 метров до подземных сетей силового кабеля и кабеля связи, кустарников – 0,7 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Приведенные в подпунктах 3 – 10 настоящего пункта нормы относятся к деревьям с диаметром кроны не более 5 м и должны быть увеличены для деревьев с кроной большего диаметра.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14.6. Мероприятия по озеленению проводятся в поселении, в том числе, для организации комфортной пешеходной среды и среды для общения,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несмыкание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14.10. При организации озеленения следует сохранять существующие ландшафты.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15. Охрана и содержание зелёных насаждений</w:t>
      </w: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footnoteReference w:id="8"/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_Hlk35262974"/>
      <w:bookmarkStart w:id="67" w:name="_Hlk35260093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 на пересадку деревьев и кустарников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9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разрешение), выдаваемых уполномоченным органом в соответствии настоящими Правилами и иными муниципальными правовыми актами поселения, </w:t>
      </w:r>
      <w:r w:rsidRPr="0012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разрешения на строительство на участке, где планируется удаление (снос) и (или) пересадка деревьев и кустарников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целей, не связанных со строительством (реконструкцией) объектов капитального строительства, в том числе в целях: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удаления аварийных, больных деревьев и кустарников;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организации парковок (парковочных мест);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самоуправления, уполномоченным на предоставление порубочного билета</w:t>
      </w:r>
      <w:r w:rsidR="00CA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разрешения, является Администрация поселения.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sub_100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15.3. Процедура предоставления порубочного билета и (или) разрешения осуществляется до удаления деревьев и кустарников, за исключением случая, предусмотренного подпунктом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пункта 15.1 настоящих Правил. В случае, предусмотренном подпунктом 1 пункта 15.1 настоящих Правил, предоставление порубочного билета и (или) разрешения может осуществляться после удаления деревьев и кустарников.</w:t>
      </w:r>
    </w:p>
    <w:bookmarkEnd w:id="68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15.4. Удаление (снос) деревьев и кустарников осуществляется в срок, установленный в порубочном билете</w:t>
      </w:r>
      <w:bookmarkEnd w:id="66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15.5.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по форме, предусмотренной 5 к настоящим Правилам, с приложением следующих документов: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правоустанавливающий документ на земельный участок,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включая соглашение об установлении сервитута (если оно заключалось);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соответствующий земельный участок не был предоставлен заявителю и отсутствует соглашение об установлении сервитута;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(информация, содержащаяся в нем), свидетельствующий об уплате восстановительной стоимости, за исключением случаев, предусмотренных пунктом 15.8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схема благоустройства и озеленения земельного участка, на котором находится (находятся) предполагаемое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схема размещения предполагаемого (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 удалению дерева (деревьев) и (или) кустарника (кустарников) (ситуационный план).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требовать с заявителя представления иных документов, за исключением предусмотренных настоящим пунктом.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15.6. Документы и информация, указанные в подпунктах 2 - 5 пункта 15.5 настоящих Правил, запрашиваются уполномоченным органом в органах государственной власти и местного самоуправления, в распоряжении которых они находятся, если заявитель не представил такие документы и информацию самостоятельно.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15.7. Решение о предоставлении порубочного билета и (или) разрешения принимается уполномоченным органом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регистрации уполномоченным органом заявления о предоставлении порубочного билета и (или) разрешения и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принятия указанного решения по выбору заявителя выдается на руки или направляется заявителю заказным письмом с приложением документов, предусмотренных подпунктами 2 - 4 пункта 15.5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15.8. Процедура предоставления порубочного билета и (или) разрешения осуществляется за плату, за исключением случаев: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удаления аварийных, больных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пересадки деревьев и кустарников.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при работах, финансируемых за счет средств консолидированного бюджета Российской Федерации.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Платой является восстановительная стоимость, зачисляемая на бюджетный счет поселения. Порядок определения восстановительной стоимости определяется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муниципальным правовым актом уполномоченного органа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15.9. Основаниями для отказа в предоставлении порубочного билета и (или) разрешения являются: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обращение в орган, не уполномоченный на принятие решения о предоставления порубочного билета и (или) разрешения на пересадку деревьев и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предоставление документов, предусмотренных пунктом 15.5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отсутствие у заявителя оснований по использованию земли или земельного участка,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которых согласно заявлению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предполагается удаление (пересадка) деревьев и (или) кустарников;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удаление (пересадка) деревьев и (или) кустарников не требует предоставления порубочного билета и (или) разрешения в соответствии с настоящими Правилами;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получение порубочного билета и (или) разрешения на пересадку деревьев и кустарников предполагается для целей, не предусмотренных пунктом 15.2 настоящих Правил;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неоплата восстановительной стоимости в случае, когда ее оплата требуется в соответствии с пунктом 15.8 настоящих Правил.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предоставлении порубочного билета и (или) разрешения по основаниям, не предусмотренным настоящим пунктом, не допускается.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15.10. Основанием для аннулирования порубочного билета и (или) разрешения является заявление лица, получившего порубочный билет и (или) разрешение.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аннулирования порубочного билета и (или) разрешения уполномоченный орган, выдавший порубочный билет и (или) разрешение, в течение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рабочих дней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заявления об аннулировании посредством проставления соответствующей отметки на порубочном билете и (или) разрешении.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15.12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мероприятий по содержанию озелененных территорий допускается: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своевременный ремонт ограждений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15.13.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15.14.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15.15.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15.16.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</w:t>
      </w:r>
    </w:p>
    <w:bookmarkEnd w:id="67"/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16. Восстановление зелёных насаждений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Компенсационное озеленение производится с учётом следующих требований: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количество восстанавливаемых зелёных насаждений должно быть не менее вырубленных без сокращения площади озеленённой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видовой состав и конструкция восстанавливаемых зелёных насаждений по экологическим и эстетическим характеристикам подлежат улучшению;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восстановление производится в пределах территории, где была произведена вырубка, с высадкой деревьев.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Компенсационное озеленение производится за счёт средств физических или юридических лиц, в интересах которых была произведена вырубка.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по фактам незаконных вырубки, уничтожения (при невозможности установления виновного лица), естественной гибели зелёных насаждений производится за счёт средств бюджета поселения.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16.3. Расчёт восстановительной стоимости производится при оформлении порубочного билета и (или) разрешения в порядке, определённом </w:t>
      </w:r>
      <w:bookmarkStart w:id="69" w:name="_Hlk103948764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правовым актом уполномоченного органа</w:t>
      </w:r>
      <w:bookmarkEnd w:id="69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16.4. Компенсационное озеленение производится в границах поселения в вегетационный период, подходящий для посадки (посева) зеленых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насаждений в открытый грунт, в течение двух лет с момента повреждения или уничтожения зеленых насаждений.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9"/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Глава 17. Мероприятия по выявлению карантинных, ядовитых и сорных растений, борьбе с ними, локализации, ликвидации их очагов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17.1. Мероприятия по выявлению карантинных и ядовитых растений, борьбе с ними, локализации, ликвидации их очагов осуществляются: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физическими, юридическими лицами, индивидуальными предпринимателями на земельных участках, находящихся в их собственности, аренде, либо на ином праве, осуществляющими владение, пользование, а также на территориях, прилегающих к указанным участкам;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собственниками помещений в многоквартирном доме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либо лицом, ими уполномоченным, на прилегающих к многоквартирным домам территориях;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озелененных территориях общего пользования, в границах дорог общего пользования местного значения поселения, сведения о которых внесены в реестр муниципального имущества поселения;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уполномоченным органом на территориях, не указанных в настоящем пункте и не закрепленных для содержания и благоустройства за физическими, юридическими лицами, индивидуальными предпринимателями.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Мероприятия по выявлению сорных растений и борьбе с ними осуществляют лица, указанные в абзацах втором — пятом настоящего пункта, а также собственники и (или) иные законные владельцы зданий, строений, сооружений, нестационарных объектов на прилегающих территориях.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17.2. В целях своевременного выявления карантинных и ядовитых растений лица, указанные в абзацах втором — пятом пункта 17.1 настоящих Правил, собственными силами либо с привлечением третьих лиц (в том числе специализированной организации):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систематические обследования территорий;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извещают незамедлительно, в том числе в электронной форме, федеральный орган исполнительной власти, осуществляющий функции по контролю и надзору в области карантина растений, об обнаружении признаков заражения и (или) засорения земельного участка карантинными растениями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карантина растений;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- проводят фитосанитарные мероприятия по локализации и ликвидации карантинных и ядовитых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17.3. Лица, указанные в пункте 17.1 настоящих Правил, принимают меры по защите от зарастания сорными растениями и своевременному проведению покоса и мероприятий по удалению сорных растений.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17.4. Лица, указанные в пункте 17.1 настоящих Правил, обязаны проводить мероприятия по удалению борщевика Сосновского.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Мероприятия по удалению борщевика Сосновского должны проводиться до его бутонизации и начала цветения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механическим - скашивание, уборка сухих растений, выкапывание корневой системы;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Calibri" w:hAnsi="Times New Roman" w:cs="Times New Roman"/>
          <w:color w:val="000000"/>
          <w:sz w:val="28"/>
          <w:szCs w:val="28"/>
        </w:rPr>
        <w:t>агротехническим - обработка почвы, посев многолетних трав.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123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18. Места (площадки) накопления твердых коммунальных отходов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18.1. Складирование твердых коммунальных отходов осуществляется потребителями в местах (на площадках) накопления твердых коммунальных отходов, определенных договорами на оказание услуг по обращению с твердыми коммунальными отходами, заключенными с региональным оператором по обращению с твердыми коммунальными отходами на территории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территориальной схемой обращения с отходами </w:t>
      </w:r>
      <w:r w:rsidR="00B659B0" w:rsidRPr="00B65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 области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утверждаемой 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Московского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</w:t>
      </w:r>
      <w:r w:rsidR="0012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B6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твердых коммунальных отходов, за исключением крупногабаритных отходов, осуществляется потребителями в контейнеры, расположенные на контейнерных площадках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0"/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Складирование крупногабаритных отходов может осуществляться в местах (на площадках) накопления твердых коммунальных отходов следующими способами: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бункеры, расположенные на контейнерных площадках;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специальных площадках для складирования крупногабаритных отходов (далее – специальные площадки).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18.2. Требования к количеству, объему, материалу контейнеров и бункеров устанавливаются законодательством Российской Федерации в области санитарно-эпидемиологического благополучия населения, а также иными нормативными правовыми актами.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18.3. Контейнерные площадки независимо от видов мусоросборников (контейнеров и бункеров)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 метра.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Контейнерную площадку разрешается освещать в вечерне-ночное время с использованием установок наружного освещения.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18.4.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в городских населённых пунктах - не менее 25 метров, в сельских населённых пунктах - не менее 15 метров.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уменьшение не более чем на 25% указанных в настоящем пункте расстояний на основании результатов оценки заявки на создание места (площадки) накопления твердых коммунальных отходов на предмет ее соответствия санитарно-эпидемиологическим требованиям, изложенным в приложении № 1 </w:t>
      </w:r>
      <w:bookmarkStart w:id="70" w:name="_Hlk67486644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</w:t>
      </w:r>
      <w:bookmarkEnd w:id="70"/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8 метров, но не более 100 метров; до территорий медицинских организаций в городских населённых пунктах - не менее 10 метров, в сельских населённых пунктах - не менее 15 метров.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18.5. Владелец контейнерной и (или) специальной площадки обеспечивает проведение уборки, дезинсекции и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промывка контейнеров и (или) бункеров на контейнерных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накоплении твердых коммунальных отходов,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Контейнерная площадка и (или) специальная площадка после погрузки твердых коммунальных отходов (крупногабаритных отходов) в мусоровоз в случае их загрязнения при погрузке должны быть очищены от отходов владельцем контейнерной и (или) специальной площадки.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18.6. Контейнерные площадки оборудуются навесами над мусоросборниками (за исключением бункеров) в соответствии с приложением № 1 к санитарным правилам и нормам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 Постановлением Главного государственного санитарного врача Российской Федерации от 28.01.2021 № 3.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18.7. Лицо, ответственное за содержание мест (площадок) накопления твердых коммунальных отходов, обеспечивает размещение в таких местах (на площадках) информации об объектах, для которых они предназначены, сведения о сроках удаления отходов, наименование организации, выполняющей данную работу, контакты лица, ответственного за качественную и своевременную работу по содержанию места (площадки) и своевременное удаление отходов, а также информацию, предостерегающую владельцев транспортных средств о недопустимости размещения транспортных средств, препятствующих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 или на специально отведённых площадках.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18.8. Накопление отработанных ртутьсодержащих ламп производится отдельно от других видов отходов в соответствии с </w:t>
      </w:r>
      <w:r w:rsidRPr="00085B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2809A5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19. Выпас и прогон сельскохозяйственных животных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животные, принадлежащие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19.3. Во всех случаях, предусмотренных пунктами 19.1 и 19.2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Прогон сельскохозяйственных животных от места сбора в стада до мест выпаса и обратно осуществляется пастухами в соответствии с</w:t>
      </w:r>
      <w:r w:rsidR="00280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 маршрутами прогона сельскохозяйственных животных.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прогона и выпаса сельскохозяйственных животных по территории поселения должно быть определено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ранее 6.00 и не позднее 21.00 по местному времени в рабочие дни и не ранее 7.00 и не позднее 20.00 по местному времени в выходные и праздничные дни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19.8. При осуществлении выпаса сельскохозяйственных животных допускается: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свободный выпас сельскохозяйственных животных на огороженной территории;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Выпас лошадей допускается лишь в их стреноженном состоянии.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19.9. При осуществлении выпаса и прогона сельскохозяйственных животных запрещается: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передвижение сельскохозяйственных животных до мест сбора в стада и обратно, а также от мест сбора в стада до мест выпаса и обратно без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сопровождения;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неогороженных территориях (пастбищах)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в границах полосы отвода автомобильной дороги;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на автомобильной дороге сельскохозяйственных животных без надзора;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вести сельскохозяйственных животных по автомобильной дороге с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асфальто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цементобетонным покрытием при наличии иных путей;</w:t>
      </w:r>
    </w:p>
    <w:p w:rsidR="00085B72" w:rsidRPr="00085B72" w:rsidRDefault="00085B72" w:rsidP="00085B7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</w:t>
      </w:r>
    </w:p>
    <w:p w:rsidR="00085B72" w:rsidRPr="00085B72" w:rsidRDefault="00085B72" w:rsidP="00085B7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B72" w:rsidRPr="00085B72" w:rsidRDefault="00085B72" w:rsidP="002809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20. Праздничное оформление территории поселения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20.2. В перечень объектов праздничного оформления могут включаться: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площади, улицы, бульвары, мостовые сооружения, магистрали;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места массовых гуляний, парки, скверы, набережные;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фасады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20.3. К элементам праздничного оформления относятся: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праздничное освещение (иллюминация) улиц, площадей, фасадов зданий и сооружений, в том числе: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подсветка фасадов зданий;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иллюминационные гирлянды и кронштейны;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подсветка зеленых насаждений;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праздничное и тематическое оформление пассажирского транспорта;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флаги, государственная и муниципальная символика;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декоративные флаги, флажки, стяги;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и тематические материалы на рекламных конструкциях;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</w:t>
      </w: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_Hlk10814527"/>
    </w:p>
    <w:bookmarkEnd w:id="71"/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ЗАКРЕПЛЕНИИ ПРИЛЕГАЮЩЕЙ ТЕРРИТОРИИ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УСТАНОВЛЕННЫХ ГРАНИЦАХ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 _____________ 20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наименование населенного пункта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bookmarkStart w:id="72" w:name="_Hlk103948991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муниципального образования) </w:t>
      </w:r>
      <w:bookmarkEnd w:id="7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Главы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</w:t>
      </w:r>
      <w:hyperlink r:id="rId10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Устава</w:t>
        </w:r>
      </w:hyperlink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именуемая в дальнейшем — Администрация, с одной стороны, и ___________________________ в лице __________________, действующего на основании ____________________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1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— Гражданин или Организация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статуса здесь и далее по тексту необходимое условное обозначение следует подчеркнуть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 другой стороны, заключили настоящее соглашение о нижеследующем: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Par19"/>
      <w:bookmarkEnd w:id="7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обязуется закрепить за Гражданином или Организацией территорию площадью _________, прилегающую к зданию, строению, сооружению, земельному участку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расположенному по адресу: ________________, ул. __________________, ______, принадлежащему Гражданину или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 на праве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2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 согласно карты-схемы, являющейся неотъемлемой частью настоящего соглашения, а Гражданин или Организация обязуется осуществлять содержание,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</w:t>
      </w:r>
      <w:bookmarkStart w:id="75" w:name="_Hlk103949052"/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bookmarkEnd w:id="75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утвержденными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2022 № ______ (далее — Правила).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Обязанности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Федерации, санитарными нормами и правилами, а также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Гражданин или Организация вправе: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Осуществлять содержание и уборку прилегающей территории любыми не запрещенными законодательством и Правилами способами и в любых формах.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Ходатайствовать перед Администрацией об изменении условий соглашения или его досрочном расторжении в случае прекращения прав 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которому прилегает закрепленная территория.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Гражданин или Организация обязуется: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Осуществлять содержание и благоустройство закрепленной прилегающей территории в соответствии с Правилами.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Самостоятельно или посредством привлечения специализированных организаций за счет собственных средств: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2.4.2.1. очищать прилегающие территории от мусора и иных отходов производства и потребления, опавшей листвы, сухой травянистой растительности, сорной растительности, </w:t>
      </w:r>
      <w:proofErr w:type="spell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коры</w:t>
      </w:r>
      <w:proofErr w:type="spell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деревьев, порубочных остатков деревьев и кустарников;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2.4.2.2. очищать прилегающие территории, за исключением цветников и газонов, от снега и наледи для обеспечения свободного и безопасного прохода граждан;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2.4.2.3. обрабатывать прилегающие территории противогололедными реагентами;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2.4.2.4. осуществлять покос травы и обрезку поросли.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травы не должна превышать 15 сантиметров от поверхности земли;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2.4.2.5. устанавливать, ремонтировать, окрашивать урны, а также очищать урны по мере их заполнения, но не реже 1 раза в сутки.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Соблюдать технику безопасности производства работ по благоустройству прилегающей территории, обеспечить безопасность работ для окружающей природной среды, не допускать свалок мусора на прилегающей территории.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Представить в Администрацию документ, удостоверяющий прекращение права Гражданина или Организации на земельный участок (объект благоустройства), в срок не более 5 календарных дней с момента прекращения права.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Прочие условия _______________________________.</w:t>
      </w:r>
    </w:p>
    <w:p w:rsidR="00085B72" w:rsidRPr="00085B72" w:rsidRDefault="00085B72" w:rsidP="00280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Рассмотрение споров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Споры, возникающие в рамках настоящего соглашения, разрешаются по взаимному согласию сторон в порядке, установленном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При разногласии споры разрешаются в судебном порядке в соответствии с законодательством Российской Федерации.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действия соглашения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соглашение вступает в силу со дня его подписания и действует до прекращения прав Гражданина или Организации </w:t>
      </w:r>
      <w:bookmarkStart w:id="76" w:name="_Hlk864081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здание, строение, сооружение, земельный участок 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(необходимый вид объекта следует подчеркнуть)</w:t>
      </w:r>
      <w:bookmarkEnd w:id="76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Заключительные положения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Изменение либо расторжение настоящего соглашения производится по письменному согласию сторон. При недостижении согласия изменение и расторжение соглашения осуществляются в порядке, установленном гражданским законодательством.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взаимному соглашению сторон площадь прилегающей территории может быть изменена на основании дополнительного соглашения к настоящему соглашению.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Настоящее соглашение составлено в 2-х экземплярах, имеющих равную юридическую силу, первый из которых хранится у Гражданина или Организации, второй - в Администрации.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контакты сторон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Администрация: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Гражданин или Организация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3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 соглашению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о закреплении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в установленных границах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7" w:name="Par77"/>
      <w:bookmarkEnd w:id="77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КАРТА-СХЕМА ПРИЛЕГАЮЩЕЙ ТЕРРИТОРИИ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1. Местоположение прилегающей территории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4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(адрес)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2. Сведения о собственнике и (или) ином законном владельце здания, строения, сооружения, земельного участка, а также уполномоченном лице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5"/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3. Расстояние от здания, строения, сооружения, земельного участка или ограждения до границы прилегающей территории: ____________ (м)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6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4. Вид разрешенного использования земельного участка, по отношению к которому устанавливается прилегающая территория: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(при наличии)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5. Наличие объектов (в том числе благоустройства), расположенных на прилегающей территории, с их описанием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7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6. Площадь озелененной территории (при ее наличии _____ кв. м), состав озеленения (при наличии - деревья - ___ шт., газон, цветники - _____ кв. м)</w:t>
      </w:r>
      <w:r w:rsidRPr="00085B7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8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Графическое описание: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здания, строения, сооружения, земельного участка:</w:t>
      </w:r>
    </w:p>
    <w:p w:rsidR="00085B72" w:rsidRPr="00085B72" w:rsidRDefault="00085B72" w:rsidP="00085B72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 границ территории, прилегающей к зданию, строению, сооружению, земельному участку: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C5B9F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Схематическое изображение, наименование (наименования) элементов благоустройства, попадающих в границы прилегающей территории:</w:t>
      </w:r>
    </w:p>
    <w:p w:rsidR="002809A5" w:rsidRDefault="002809A5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Гражданин или Организация </w:t>
      </w:r>
      <w:bookmarkStart w:id="78" w:name="_Hlk6841104"/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(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9" w:name="_Hlk6841184"/>
      <w:bookmarkEnd w:id="78"/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bookmarkEnd w:id="79"/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>(для юридических лиц и индивидуальных предпринимателей)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(наименование должности лица, подписывающего карту-схему)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___________ 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Start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085B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(расшифровка подписи)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5B72">
        <w:rPr>
          <w:rFonts w:ascii="Times New Roman" w:eastAsia="Calibri" w:hAnsi="Times New Roman" w:cs="Times New Roman"/>
          <w:color w:val="000000"/>
          <w:sz w:val="24"/>
          <w:szCs w:val="24"/>
        </w:rPr>
        <w:t>М.П.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  <w:r w:rsidR="00280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указанием организационно-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формы,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 ИНН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юридических лиц,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адрес регистрации (места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жительства),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 - для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ФИО. 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подтверждающего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- для представителей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адрес, адрес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проведении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 необходимости проведения земляных работ на земельном участке по адресу: _____________________________________________________________ 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населённого пункта. улицы, номер участка, указывается</w:t>
      </w:r>
    </w:p>
    <w:p w:rsidR="00085B72" w:rsidRPr="00085B72" w:rsidRDefault="00085B72" w:rsidP="00085B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кадастровый номер земельного участка, если он имеется)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проведения земляных работ обусловлена аварией________________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фактически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 повреждение (уничтожение) имущества в результате произошедшей аварии).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 график планируемого проведения земляных работ: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45"/>
        <w:gridCol w:w="4418"/>
        <w:gridCol w:w="4482"/>
      </w:tblGrid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85B72">
              <w:rPr>
                <w:rFonts w:eastAsia="Times New Roman"/>
                <w:color w:val="000000"/>
                <w:sz w:val="24"/>
                <w:szCs w:val="24"/>
              </w:rPr>
              <w:t>Начальные и конечные даты и время проведения соответствующего мероприятия</w:t>
            </w: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085B72" w:rsidRPr="00085B72" w:rsidTr="00361D56">
        <w:tc>
          <w:tcPr>
            <w:tcW w:w="445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483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85B72" w:rsidRPr="00085B72" w:rsidRDefault="00085B72" w:rsidP="00085B7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восстановить указанный в настоящем уведомлении земельный участок в первоначальном виде после завершения земляных работ до ________________________ (указывается дата завершения исполнения соответствующей обязанности).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заявлении, в порядке, установленном </w:t>
      </w:r>
      <w:hyperlink r:id="rId11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9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_Hlk10815552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М.П.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лиц, при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наличии)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является представителем по доверенности)</w:t>
      </w:r>
    </w:p>
    <w:bookmarkEnd w:id="80"/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sub_10001"/>
      <w:bookmarkEnd w:id="81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sub_20000"/>
      <w:bookmarkEnd w:id="82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09A5" w:rsidRPr="00085B72" w:rsidRDefault="002809A5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2809A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F51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085B72" w:rsidRPr="002809A5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F516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Московским</w:t>
      </w:r>
      <w:r w:rsidR="00280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сельским Советом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80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руководителя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уполномоченного органа)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наименование,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ОГРН, ИНН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0"/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лиц: фамилия, имя и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 отчество,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рождения, адрес места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(регистрации)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удостоверяющего личность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серия и номер, дата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выдачи, наименование органа,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выдавшего документ)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телефона, факс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и (или) адрес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предоставлении разрешения на осуществление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разрешение на осуществление земляных работ на следующем земельном участке/на земле, государственная собственность на которую не разграничена (указывается нужное).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______________________________ (если имеется).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 (участка земли, государственная собственность на которую не разграничена): _________________________________________ ___________________________________________(указывается адрес земельного участка: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учет: в отношении участка земли, государственная собственность на которую не разграничена, указываются координаты характерных точек границ территории)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___________________________ кв. м 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Приложения, согласно пункту 13.6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E6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______. </w:t>
      </w:r>
    </w:p>
    <w:p w:rsidR="00085B72" w:rsidRPr="00085B72" w:rsidRDefault="00085B72" w:rsidP="00085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согласие на обработку моих персональных данных, указанных в заявлении в порядке, установленном </w:t>
      </w:r>
      <w:hyperlink r:id="rId12" w:history="1">
        <w:r w:rsidRPr="00085B7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 персональных данных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1"/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sub_20001"/>
      <w:bookmarkStart w:id="85" w:name="_Hlk10818234"/>
      <w:bookmarkEnd w:id="84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(фамилия, имя и (при наличии) отчество подписавшего лица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наименование должности подписавшего лица либо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указание на то, что подписавшее лицо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лиц)   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является представителем по доверенности)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sub_30000"/>
      <w:bookmarkEnd w:id="85"/>
      <w:bookmarkEnd w:id="86"/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0DD0" w:rsidRPr="00085B72" w:rsidRDefault="003C0DD0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_Hlk10817891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bookmarkEnd w:id="87"/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завершения земляных работ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 20___ г.                                                                                 № 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наименование, адрес Заявителя, производящего земляные работы)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объекту: 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85B72" w:rsidRPr="00085B72" w:rsidRDefault="00085B72" w:rsidP="00085B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объекта, адрес проведения земляных работ)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элементов благоустройства, нарушенных в период низких температур наружного воздуха, провести до «______» _______________________ 20______ г.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_Hlk10815843"/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bookmarkEnd w:id="88"/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территории после проведения земляных работ выполнены в полном объеме.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3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3603"/>
        <w:gridCol w:w="1098"/>
        <w:gridCol w:w="1240"/>
        <w:gridCol w:w="1240"/>
        <w:gridCol w:w="1808"/>
      </w:tblGrid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и озеленения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восстановлено/не восстановлено (нужное подчеркнуть)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газон/грунт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часть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Проезжая часть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Межквартальные дороги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(замощение, плитка)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Отмостки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Камни бортовые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благоустройства дворовых территорий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площадка, спортивная площадка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Ограждения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Скамьи, беседки, столы, урны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озеленения</w:t>
            </w:r>
          </w:p>
        </w:tc>
      </w:tr>
      <w:tr w:rsidR="00085B72" w:rsidRPr="00085B72" w:rsidTr="00361D56">
        <w:trPr>
          <w:tblCellSpacing w:w="0" w:type="dxa"/>
        </w:trPr>
        <w:tc>
          <w:tcPr>
            <w:tcW w:w="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Площадки, газоны и цветники с подсыпкой</w:t>
            </w:r>
          </w:p>
        </w:tc>
        <w:tc>
          <w:tcPr>
            <w:tcW w:w="1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5B72" w:rsidRPr="00085B72" w:rsidRDefault="00085B72" w:rsidP="0008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восстановлению и озеленению (в том числе малых архитектурных форм), зеленых насаждений после завершения земляных работ согласно разрешению на осуществление земляных работ от «_____» ____________________ 20____ г. № _________ выполнены полностью.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собственника территории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уполномоченного органа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       ______________________               ______________________</w:t>
      </w:r>
    </w:p>
    <w:p w:rsidR="00085B72" w:rsidRPr="00085B72" w:rsidRDefault="00085B72" w:rsidP="00085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должность                                               подпись                                                         </w:t>
      </w:r>
      <w:proofErr w:type="gramStart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</w:t>
      </w:r>
      <w:proofErr w:type="gramEnd"/>
      <w:r w:rsidRPr="00085B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Ф.И.О.)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5A7" w:rsidRDefault="006375A7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5A7" w:rsidRPr="00085B72" w:rsidRDefault="006375A7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благоустройства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территории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 w:rsidRP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5B72" w:rsidRPr="00085B72" w:rsidRDefault="00085B72" w:rsidP="00085B7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Pr="00085B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302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Московского</w:t>
      </w:r>
      <w:r w:rsidR="006375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Совета народных депутатов</w:t>
      </w:r>
    </w:p>
    <w:p w:rsidR="00085B72" w:rsidRPr="00085B72" w:rsidRDefault="00085B72" w:rsidP="00085B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63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0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уполномоченного органа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(наименование руководителя и уполномоченного органа)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(наименование с указанием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организационно-правовой формы,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место нахождение, ОГРН, ИНН</w:t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eastAsia="ru-RU"/>
        </w:rPr>
        <w:footnoteReference w:id="22"/>
      </w: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для юридических лиц),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Ф. И. О., адрес регистрации (места жительства),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удостоверяющего личность - для физических лиц,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ОГРНИП, ИНН – для индивидуальных предпринимателей),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Ф. И. О., реквизиты документа,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подтверждающего полномочия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для представителя заявителя),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_____________________________________________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почтовый адрес, адрес электронной почты,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номер телефона)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ЗАЯВЛЕНИЕ 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предоставлении порубочного билета и (или) разрешения на пересадку деревьев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кустарников</w:t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порубочный билет и (или) разрешение на пересадку деревьев и кустарников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удаления деревьев и кустарников на следующем земельном участке/на земле, государственная собственность на которую не разграничена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нужное)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строительства (реконструкции) на данном земельном участке (земле)/цель, не связанная со строительством (реконструкцией) объектов капитального строительства: удаления аварийных, больных деревьев и кустарников/обеспечения санитарно-эпидемиологических требований к освещенности и инсоляции жилых и иных помещений, зданий/организации парковок (парковочных мест)/проведения работ по ремонту и реконструкции в охранной зоне сетей инженерно-технического обеспечения (в том числе сооружений и 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зонах/предотвращения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нужное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Кадастровый номер земельного участка: ____________________ (</w:t>
      </w:r>
      <w:r w:rsidRPr="00085B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имеется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 земельного участка: ____________________________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адрес земельного участка; адрес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  учет; в отношении участка земли, государственная собственность на которую не разграничена, указываются координаты характерных точек границ территории).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(земли) ________________________ кв. м</w:t>
      </w:r>
    </w:p>
    <w:p w:rsidR="00085B72" w:rsidRPr="00085B72" w:rsidRDefault="00085B72" w:rsidP="00085B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(указывается площадь земельного участка (земли); площадь земельного участка указывается в соответствии со сведениями Единого государственного реестра недвижимости, если земельный участок поставлен на кадастровый учет).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(указываются в соответствии с пунктом15.5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 благоустройства территории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утвержденных решением </w:t>
      </w:r>
      <w:r w:rsidRPr="00085B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 </w:t>
      </w:r>
      <w:r w:rsidRPr="00085B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(наименование представительного органа муниципального образования) 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________________ 202</w:t>
      </w:r>
      <w:r w:rsidR="00E65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______):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</w:p>
    <w:p w:rsidR="00085B72" w:rsidRPr="00085B72" w:rsidRDefault="00085B72" w:rsidP="00085B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085B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3"/>
      </w:r>
    </w:p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418"/>
        <w:gridCol w:w="6455"/>
      </w:tblGrid>
      <w:tr w:rsidR="00085B72" w:rsidRPr="00085B72" w:rsidTr="00361D56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(фамилия, имя и (при наличии) отчество подписавшего лица, </w:t>
            </w:r>
          </w:p>
        </w:tc>
      </w:tr>
      <w:tr w:rsidR="00085B72" w:rsidRPr="00085B72" w:rsidTr="00361D56">
        <w:trPr>
          <w:trHeight w:val="514"/>
        </w:trPr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наименование должности подписавшего лица либо указание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(для юридических 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лиц)</w:t>
            </w: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 то, что подписавшее лицо является представителем по </w:t>
            </w: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bottom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85B72" w:rsidRPr="00085B72" w:rsidTr="00361D56">
        <w:tc>
          <w:tcPr>
            <w:tcW w:w="2518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tcBorders>
              <w:top w:val="single" w:sz="4" w:space="0" w:color="auto"/>
            </w:tcBorders>
            <w:shd w:val="clear" w:color="auto" w:fill="auto"/>
          </w:tcPr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85B7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доверенности)</w:t>
            </w:r>
          </w:p>
          <w:p w:rsidR="00085B72" w:rsidRPr="00085B72" w:rsidRDefault="00085B72" w:rsidP="0008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B72" w:rsidRPr="00085B72" w:rsidRDefault="00085B72" w:rsidP="00085B72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B72" w:rsidRPr="00085B72" w:rsidRDefault="00085B72" w:rsidP="00085B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ED6" w:rsidRDefault="005F2ED6"/>
    <w:sectPr w:rsidR="005F2ED6" w:rsidSect="00361D56">
      <w:headerReference w:type="even" r:id="rId13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2ED" w:rsidRDefault="00BE62ED" w:rsidP="00085B72">
      <w:pPr>
        <w:spacing w:after="0" w:line="240" w:lineRule="auto"/>
      </w:pPr>
      <w:r>
        <w:separator/>
      </w:r>
    </w:p>
  </w:endnote>
  <w:endnote w:type="continuationSeparator" w:id="0">
    <w:p w:rsidR="00BE62ED" w:rsidRDefault="00BE62ED" w:rsidP="0008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2ED" w:rsidRDefault="00BE62ED" w:rsidP="00085B72">
      <w:pPr>
        <w:spacing w:after="0" w:line="240" w:lineRule="auto"/>
      </w:pPr>
      <w:r>
        <w:separator/>
      </w:r>
    </w:p>
  </w:footnote>
  <w:footnote w:type="continuationSeparator" w:id="0">
    <w:p w:rsidR="00BE62ED" w:rsidRDefault="00BE62ED" w:rsidP="00085B72">
      <w:pPr>
        <w:spacing w:after="0" w:line="240" w:lineRule="auto"/>
      </w:pPr>
      <w:r>
        <w:continuationSeparator/>
      </w:r>
    </w:p>
  </w:footnote>
  <w:footnote w:id="1">
    <w:p w:rsidR="00F8081E" w:rsidRPr="00E65E4D" w:rsidRDefault="00F8081E" w:rsidP="00085B72">
      <w:pPr>
        <w:pStyle w:val="af9"/>
        <w:jc w:val="both"/>
        <w:rPr>
          <w:sz w:val="24"/>
          <w:szCs w:val="24"/>
          <w:lang w:val="en-US"/>
        </w:rPr>
      </w:pPr>
    </w:p>
  </w:footnote>
  <w:footnote w:id="2">
    <w:p w:rsidR="00F8081E" w:rsidRPr="00F41D32" w:rsidRDefault="00F8081E" w:rsidP="00085B72">
      <w:pPr>
        <w:pStyle w:val="af9"/>
        <w:jc w:val="both"/>
        <w:rPr>
          <w:sz w:val="24"/>
          <w:szCs w:val="24"/>
        </w:rPr>
      </w:pPr>
      <w:r w:rsidRPr="00F41D32">
        <w:rPr>
          <w:sz w:val="24"/>
          <w:szCs w:val="24"/>
        </w:rPr>
        <w:t>.</w:t>
      </w:r>
    </w:p>
  </w:footnote>
  <w:footnote w:id="3">
    <w:p w:rsidR="00F8081E" w:rsidRPr="00E5638D" w:rsidRDefault="00F8081E" w:rsidP="00085B72">
      <w:pPr>
        <w:pStyle w:val="af9"/>
        <w:jc w:val="both"/>
        <w:rPr>
          <w:sz w:val="24"/>
          <w:szCs w:val="24"/>
        </w:rPr>
      </w:pPr>
    </w:p>
  </w:footnote>
  <w:footnote w:id="4">
    <w:p w:rsidR="00F8081E" w:rsidRPr="005F1DD9" w:rsidRDefault="00F8081E" w:rsidP="00085B72">
      <w:pPr>
        <w:pStyle w:val="af9"/>
        <w:jc w:val="both"/>
        <w:rPr>
          <w:sz w:val="24"/>
          <w:szCs w:val="24"/>
        </w:rPr>
      </w:pPr>
    </w:p>
    <w:p w:rsidR="00F8081E" w:rsidRDefault="00F8081E" w:rsidP="00085B72">
      <w:pPr>
        <w:pStyle w:val="af9"/>
      </w:pPr>
    </w:p>
  </w:footnote>
  <w:footnote w:id="5">
    <w:p w:rsidR="00F8081E" w:rsidRPr="008E2B62" w:rsidRDefault="00F8081E" w:rsidP="00FA12A3">
      <w:pPr>
        <w:pStyle w:val="af9"/>
        <w:jc w:val="both"/>
        <w:rPr>
          <w:sz w:val="24"/>
          <w:szCs w:val="24"/>
        </w:rPr>
      </w:pPr>
    </w:p>
    <w:p w:rsidR="00F8081E" w:rsidRPr="0005161B" w:rsidRDefault="00F8081E" w:rsidP="00085B72">
      <w:pPr>
        <w:pStyle w:val="af9"/>
        <w:jc w:val="both"/>
        <w:rPr>
          <w:sz w:val="24"/>
          <w:szCs w:val="24"/>
        </w:rPr>
      </w:pPr>
      <w:r w:rsidRPr="0005161B">
        <w:rPr>
          <w:sz w:val="24"/>
          <w:szCs w:val="24"/>
        </w:rPr>
        <w:t>.</w:t>
      </w:r>
    </w:p>
  </w:footnote>
  <w:footnote w:id="6">
    <w:p w:rsidR="00F8081E" w:rsidRPr="00FA12A3" w:rsidRDefault="00F8081E" w:rsidP="00085B72">
      <w:pPr>
        <w:pStyle w:val="af9"/>
        <w:jc w:val="both"/>
      </w:pPr>
    </w:p>
  </w:footnote>
  <w:footnote w:id="7">
    <w:p w:rsidR="00F8081E" w:rsidRPr="002F00FE" w:rsidRDefault="00F8081E" w:rsidP="00085B72">
      <w:pPr>
        <w:pStyle w:val="af9"/>
        <w:jc w:val="both"/>
        <w:rPr>
          <w:sz w:val="24"/>
          <w:szCs w:val="24"/>
        </w:rPr>
      </w:pPr>
    </w:p>
  </w:footnote>
  <w:footnote w:id="8">
    <w:p w:rsidR="00F8081E" w:rsidRPr="003C026E" w:rsidRDefault="00F8081E" w:rsidP="00085B72">
      <w:pPr>
        <w:pStyle w:val="af9"/>
        <w:jc w:val="both"/>
        <w:rPr>
          <w:sz w:val="24"/>
          <w:szCs w:val="24"/>
        </w:rPr>
      </w:pPr>
    </w:p>
  </w:footnote>
  <w:footnote w:id="9">
    <w:p w:rsidR="00F8081E" w:rsidRPr="003C026E" w:rsidRDefault="00F8081E" w:rsidP="00085B72">
      <w:pPr>
        <w:pStyle w:val="af9"/>
        <w:jc w:val="both"/>
        <w:rPr>
          <w:sz w:val="24"/>
          <w:szCs w:val="24"/>
        </w:rPr>
      </w:pPr>
    </w:p>
  </w:footnote>
  <w:footnote w:id="10">
    <w:p w:rsidR="00F8081E" w:rsidRPr="001137C6" w:rsidRDefault="00F8081E" w:rsidP="00085B72">
      <w:pPr>
        <w:pStyle w:val="af9"/>
        <w:jc w:val="both"/>
        <w:rPr>
          <w:sz w:val="24"/>
          <w:szCs w:val="24"/>
        </w:rPr>
      </w:pPr>
    </w:p>
  </w:footnote>
  <w:footnote w:id="11">
    <w:p w:rsidR="00F8081E" w:rsidRDefault="00F8081E" w:rsidP="00085B72">
      <w:pPr>
        <w:pStyle w:val="af9"/>
        <w:jc w:val="both"/>
      </w:pPr>
      <w:r>
        <w:rPr>
          <w:rStyle w:val="afb"/>
        </w:rPr>
        <w:footnoteRef/>
      </w:r>
      <w:bookmarkStart w:id="73" w:name="_Hlk6839046"/>
      <w:r>
        <w:t>Для физического лица необходимо указать паспортные данные, включая сведения об органе, выдавшем паспорт, дате выдачи и регистрации по месту жительства.</w:t>
      </w:r>
      <w:bookmarkEnd w:id="73"/>
    </w:p>
  </w:footnote>
  <w:footnote w:id="12">
    <w:p w:rsidR="00F8081E" w:rsidRDefault="00F8081E" w:rsidP="00085B72">
      <w:pPr>
        <w:pStyle w:val="af9"/>
      </w:pPr>
      <w:r>
        <w:rPr>
          <w:rStyle w:val="afb"/>
        </w:rPr>
        <w:footnoteRef/>
      </w:r>
      <w:r>
        <w:t xml:space="preserve"> Дополнительно могут быть указаны реквизиты документа, подтверждающего право собственности, аренды и т.п. </w:t>
      </w:r>
    </w:p>
  </w:footnote>
  <w:footnote w:id="13">
    <w:p w:rsidR="00F8081E" w:rsidRDefault="00F8081E" w:rsidP="00085B72">
      <w:pPr>
        <w:pStyle w:val="af9"/>
      </w:pPr>
      <w:r>
        <w:rPr>
          <w:rStyle w:val="afb"/>
        </w:rPr>
        <w:footnoteRef/>
      </w:r>
    </w:p>
  </w:footnote>
  <w:footnote w:id="14">
    <w:p w:rsidR="00F8081E" w:rsidRDefault="00F8081E" w:rsidP="00085B72">
      <w:pPr>
        <w:pStyle w:val="af9"/>
        <w:jc w:val="both"/>
      </w:pPr>
    </w:p>
  </w:footnote>
  <w:footnote w:id="15">
    <w:p w:rsidR="00F8081E" w:rsidRDefault="00F8081E" w:rsidP="00085B72">
      <w:pPr>
        <w:pStyle w:val="af9"/>
        <w:jc w:val="both"/>
      </w:pPr>
    </w:p>
  </w:footnote>
  <w:footnote w:id="16">
    <w:p w:rsidR="00F8081E" w:rsidRDefault="00F8081E" w:rsidP="00085B72">
      <w:pPr>
        <w:pStyle w:val="af9"/>
        <w:jc w:val="both"/>
      </w:pPr>
    </w:p>
  </w:footnote>
  <w:footnote w:id="17">
    <w:p w:rsidR="00F8081E" w:rsidRDefault="00F8081E" w:rsidP="00085B72">
      <w:pPr>
        <w:pStyle w:val="af9"/>
        <w:jc w:val="both"/>
      </w:pPr>
    </w:p>
  </w:footnote>
  <w:footnote w:id="18">
    <w:p w:rsidR="00F8081E" w:rsidRDefault="00F8081E" w:rsidP="00085B72">
      <w:pPr>
        <w:pStyle w:val="af9"/>
        <w:jc w:val="both"/>
      </w:pPr>
    </w:p>
  </w:footnote>
  <w:footnote w:id="19">
    <w:p w:rsidR="00F8081E" w:rsidRPr="00745BB0" w:rsidRDefault="00F8081E" w:rsidP="00085B72">
      <w:pPr>
        <w:pStyle w:val="af9"/>
      </w:pPr>
    </w:p>
    <w:p w:rsidR="00F8081E" w:rsidRDefault="00F8081E" w:rsidP="00085B72">
      <w:pPr>
        <w:pStyle w:val="af9"/>
      </w:pPr>
    </w:p>
  </w:footnote>
  <w:footnote w:id="20">
    <w:p w:rsidR="00F8081E" w:rsidRDefault="00F8081E" w:rsidP="00085B72">
      <w:pPr>
        <w:pStyle w:val="af9"/>
      </w:pPr>
    </w:p>
  </w:footnote>
  <w:footnote w:id="21">
    <w:p w:rsidR="00F8081E" w:rsidRDefault="00F8081E" w:rsidP="00085B72">
      <w:pPr>
        <w:pStyle w:val="af9"/>
      </w:pPr>
      <w:bookmarkStart w:id="83" w:name="_Hlk10818212"/>
      <w:r w:rsidRPr="00745BB0">
        <w:t>.</w:t>
      </w:r>
      <w:bookmarkEnd w:id="83"/>
    </w:p>
  </w:footnote>
  <w:footnote w:id="22">
    <w:p w:rsidR="00F8081E" w:rsidRPr="00643FD6" w:rsidRDefault="00F8081E" w:rsidP="00085B72">
      <w:pPr>
        <w:pStyle w:val="af9"/>
      </w:pPr>
      <w:r w:rsidRPr="00643FD6">
        <w:rPr>
          <w:rStyle w:val="afb"/>
        </w:rPr>
        <w:footnoteRef/>
      </w:r>
      <w:r w:rsidRPr="00643FD6">
        <w:t xml:space="preserve"> ОГРН и ИНН не указываются в отношении иностранных юридических лиц.</w:t>
      </w:r>
    </w:p>
  </w:footnote>
  <w:footnote w:id="23">
    <w:p w:rsidR="00F8081E" w:rsidRPr="006929FB" w:rsidRDefault="00F8081E" w:rsidP="00085B72">
      <w:pPr>
        <w:pStyle w:val="a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1E" w:rsidRDefault="00F8081E" w:rsidP="00361D5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8081E" w:rsidRDefault="00F808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72"/>
    <w:rsid w:val="00005158"/>
    <w:rsid w:val="00015F18"/>
    <w:rsid w:val="000264F1"/>
    <w:rsid w:val="00045B0E"/>
    <w:rsid w:val="00076308"/>
    <w:rsid w:val="00083A0A"/>
    <w:rsid w:val="00085B72"/>
    <w:rsid w:val="000A3855"/>
    <w:rsid w:val="000B3C80"/>
    <w:rsid w:val="000B4072"/>
    <w:rsid w:val="000C4180"/>
    <w:rsid w:val="00123702"/>
    <w:rsid w:val="001B642E"/>
    <w:rsid w:val="001C5B9F"/>
    <w:rsid w:val="001F54A3"/>
    <w:rsid w:val="002060A8"/>
    <w:rsid w:val="00222DF5"/>
    <w:rsid w:val="002809A5"/>
    <w:rsid w:val="002F7507"/>
    <w:rsid w:val="00302493"/>
    <w:rsid w:val="003242CD"/>
    <w:rsid w:val="00361D56"/>
    <w:rsid w:val="003C0DD0"/>
    <w:rsid w:val="003F58A9"/>
    <w:rsid w:val="00442A4C"/>
    <w:rsid w:val="004C65E1"/>
    <w:rsid w:val="00546FF8"/>
    <w:rsid w:val="00554BA1"/>
    <w:rsid w:val="00556179"/>
    <w:rsid w:val="00585386"/>
    <w:rsid w:val="005F2ED6"/>
    <w:rsid w:val="006375A7"/>
    <w:rsid w:val="00642A89"/>
    <w:rsid w:val="0066666D"/>
    <w:rsid w:val="006E6718"/>
    <w:rsid w:val="00711B68"/>
    <w:rsid w:val="00716E2F"/>
    <w:rsid w:val="00813025"/>
    <w:rsid w:val="0083047D"/>
    <w:rsid w:val="008B2E5E"/>
    <w:rsid w:val="008E2B62"/>
    <w:rsid w:val="00A372BE"/>
    <w:rsid w:val="00A4340C"/>
    <w:rsid w:val="00A46596"/>
    <w:rsid w:val="00AC06BC"/>
    <w:rsid w:val="00AC4F91"/>
    <w:rsid w:val="00AC5C9C"/>
    <w:rsid w:val="00AE641D"/>
    <w:rsid w:val="00B04ADC"/>
    <w:rsid w:val="00B52110"/>
    <w:rsid w:val="00B659B0"/>
    <w:rsid w:val="00B71D78"/>
    <w:rsid w:val="00BE62ED"/>
    <w:rsid w:val="00C232E2"/>
    <w:rsid w:val="00C73B4B"/>
    <w:rsid w:val="00CA0812"/>
    <w:rsid w:val="00CB44D7"/>
    <w:rsid w:val="00CC7B77"/>
    <w:rsid w:val="00D140E7"/>
    <w:rsid w:val="00D425BC"/>
    <w:rsid w:val="00D6052C"/>
    <w:rsid w:val="00D6726A"/>
    <w:rsid w:val="00D8078E"/>
    <w:rsid w:val="00D90F3A"/>
    <w:rsid w:val="00DA376E"/>
    <w:rsid w:val="00DD57E0"/>
    <w:rsid w:val="00DE19C0"/>
    <w:rsid w:val="00E650DA"/>
    <w:rsid w:val="00E65E4D"/>
    <w:rsid w:val="00E72571"/>
    <w:rsid w:val="00EE0DD1"/>
    <w:rsid w:val="00F27E69"/>
    <w:rsid w:val="00F516ED"/>
    <w:rsid w:val="00F6269B"/>
    <w:rsid w:val="00F634B5"/>
    <w:rsid w:val="00F8081E"/>
    <w:rsid w:val="00F83475"/>
    <w:rsid w:val="00FA1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E3457"/>
  <w15:docId w15:val="{6BA9DD9E-5B93-48CA-BA6E-2036986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7D"/>
  </w:style>
  <w:style w:type="paragraph" w:styleId="1">
    <w:name w:val="heading 1"/>
    <w:basedOn w:val="a"/>
    <w:next w:val="a"/>
    <w:link w:val="10"/>
    <w:qFormat/>
    <w:rsid w:val="00085B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085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B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5B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85B72"/>
  </w:style>
  <w:style w:type="paragraph" w:customStyle="1" w:styleId="ConsPlusTitle">
    <w:name w:val="ConsPlusTitle"/>
    <w:uiPriority w:val="99"/>
    <w:rsid w:val="00085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85B7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semiHidden/>
    <w:unhideWhenUsed/>
    <w:rsid w:val="00085B7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085B7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085B72"/>
    <w:rPr>
      <w:color w:val="0000FF"/>
      <w:u w:val="single"/>
    </w:rPr>
  </w:style>
  <w:style w:type="character" w:styleId="a7">
    <w:name w:val="Strong"/>
    <w:qFormat/>
    <w:rsid w:val="00085B72"/>
    <w:rPr>
      <w:b/>
      <w:bCs/>
    </w:rPr>
  </w:style>
  <w:style w:type="paragraph" w:styleId="a8">
    <w:name w:val="Normal (Web)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085B72"/>
  </w:style>
  <w:style w:type="paragraph" w:styleId="ac">
    <w:name w:val="footer"/>
    <w:basedOn w:val="a"/>
    <w:link w:val="ad"/>
    <w:rsid w:val="00085B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rsid w:val="00085B72"/>
    <w:rPr>
      <w:color w:val="800080"/>
      <w:u w:val="single"/>
    </w:rPr>
  </w:style>
  <w:style w:type="character" w:customStyle="1" w:styleId="af">
    <w:name w:val="Цветовое выделение"/>
    <w:rsid w:val="00085B72"/>
    <w:rPr>
      <w:b/>
      <w:bCs/>
      <w:color w:val="000080"/>
      <w:szCs w:val="20"/>
    </w:rPr>
  </w:style>
  <w:style w:type="character" w:customStyle="1" w:styleId="af0">
    <w:name w:val="Гипертекстовая ссылка"/>
    <w:rsid w:val="00085B72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085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085B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085B72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085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text"/>
    <w:basedOn w:val="a"/>
    <w:link w:val="af7"/>
    <w:semiHidden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semiHidden/>
    <w:rsid w:val="00085B72"/>
    <w:rPr>
      <w:sz w:val="16"/>
      <w:szCs w:val="16"/>
    </w:rPr>
  </w:style>
  <w:style w:type="paragraph" w:customStyle="1" w:styleId="ConsPlusNormal">
    <w:name w:val="ConsPlusNormal"/>
    <w:rsid w:val="00085B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footnote text"/>
    <w:basedOn w:val="a"/>
    <w:link w:val="afa"/>
    <w:rsid w:val="00085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08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5"/>
    <w:uiPriority w:val="99"/>
    <w:rsid w:val="00085B72"/>
    <w:rPr>
      <w:vertAlign w:val="superscript"/>
    </w:rPr>
  </w:style>
  <w:style w:type="paragraph" w:customStyle="1" w:styleId="ConsNormal">
    <w:name w:val="ConsNormal"/>
    <w:rsid w:val="00085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5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085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3">
    <w:name w:val="title3"/>
    <w:rsid w:val="00085B72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085B72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 Spacing"/>
    <w:uiPriority w:val="1"/>
    <w:qFormat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085B72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085B72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085B7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5B72"/>
    <w:rPr>
      <w:color w:val="605E5C"/>
      <w:shd w:val="clear" w:color="auto" w:fill="E1DFDD"/>
    </w:rPr>
  </w:style>
  <w:style w:type="table" w:styleId="aff0">
    <w:name w:val="Table Grid"/>
    <w:basedOn w:val="a1"/>
    <w:rsid w:val="00085B72"/>
    <w:pPr>
      <w:spacing w:after="0" w:line="240" w:lineRule="auto"/>
    </w:pPr>
    <w:rPr>
      <w:rFonts w:ascii="Times New Roman" w:eastAsia="Calibri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basedOn w:val="a0"/>
    <w:uiPriority w:val="20"/>
    <w:qFormat/>
    <w:rsid w:val="00085B72"/>
    <w:rPr>
      <w:i/>
      <w:iCs/>
    </w:rPr>
  </w:style>
  <w:style w:type="paragraph" w:customStyle="1" w:styleId="s1">
    <w:name w:val="s_1"/>
    <w:basedOn w:val="a"/>
    <w:rsid w:val="0008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rsid w:val="00085B72"/>
  </w:style>
  <w:style w:type="character" w:customStyle="1" w:styleId="20">
    <w:name w:val="Основной текст (2)_"/>
    <w:basedOn w:val="a0"/>
    <w:link w:val="22"/>
    <w:uiPriority w:val="99"/>
    <w:rsid w:val="002060A8"/>
    <w:rPr>
      <w:rFonts w:ascii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0"/>
    <w:uiPriority w:val="99"/>
    <w:rsid w:val="002060A8"/>
    <w:pPr>
      <w:widowControl w:val="0"/>
      <w:shd w:val="clear" w:color="auto" w:fill="FFFFFF"/>
      <w:spacing w:before="120" w:after="120" w:line="269" w:lineRule="exact"/>
      <w:jc w:val="both"/>
    </w:pPr>
    <w:rPr>
      <w:rFonts w:ascii="Arial" w:hAnsi="Arial" w:cs="Arial"/>
    </w:rPr>
  </w:style>
  <w:style w:type="character" w:styleId="aff2">
    <w:name w:val="Unresolved Mention"/>
    <w:basedOn w:val="a0"/>
    <w:uiPriority w:val="99"/>
    <w:semiHidden/>
    <w:unhideWhenUsed/>
    <w:rsid w:val="00F51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kadm.ru/index.php/administratsiya-poseleniy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?id=12048567&amp;sub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?id=12048567&amp;sub=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6CDC2C680604F5AD17953A22BF1266544DAFE2613490A6582DD32CCC8250BE187BCAF88C60DCD5797CF88E06805B5217m2F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10005643&amp;sub=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4D12-185A-44C7-AE8D-EA1A1D3A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77</Pages>
  <Words>28517</Words>
  <Characters>162550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ЛАБОРАТОРИЯ ТЕРРИТОРИАЛЬНОГО РАЗВИТИЯ «МОСТ»</vt:lpstr>
    </vt:vector>
  </TitlesOfParts>
  <Company/>
  <LinksUpToDate>false</LinksUpToDate>
  <CharactersWithSpaces>190686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ЛАБОРАТОРИЯ ТЕРРИТОРИАЛЬНОГО РАЗВИТИЯ «МОСТ»</dc:title>
  <dc:subject/>
  <dc:creator>VVvvv VVvvv</dc:creator>
  <cp:keywords/>
  <dc:description/>
  <cp:lastModifiedBy>админ Московский</cp:lastModifiedBy>
  <cp:revision>7</cp:revision>
  <cp:lastPrinted>2022-07-04T13:46:00Z</cp:lastPrinted>
  <dcterms:created xsi:type="dcterms:W3CDTF">2023-03-30T13:29:00Z</dcterms:created>
  <dcterms:modified xsi:type="dcterms:W3CDTF">2024-05-08T11:26:00Z</dcterms:modified>
</cp:coreProperties>
</file>