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Отчет главы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Москов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ского сельского поселения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br/>
        <w:t>о результатах деятельности администрации поселения за 2021 год и перспективах развития на 2022 год</w:t>
      </w:r>
    </w:p>
    <w:p w:rsidR="00431ADF" w:rsidRPr="00431ADF" w:rsidRDefault="00431ADF" w:rsidP="00431A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424242"/>
          <w:spacing w:val="-1"/>
          <w:sz w:val="28"/>
          <w:szCs w:val="28"/>
          <w:shd w:val="clear" w:color="auto" w:fill="FFFFFF"/>
        </w:rPr>
        <w:t>            Уважаемые гости, депутаты и жители  нашего поселения!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  <w:shd w:val="clear" w:color="auto" w:fill="FFFFFF"/>
        </w:rPr>
        <w:t>     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Сегодня  я подведу основные итоги работы за прошедший 2021 год.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     Деятельность администрации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Моско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вского сельского поселения в минувшем периоде строилась в соответствии с федеральным и областным законодательством, Уставом сельского поселения.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  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 поселения; 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поселения и специалистами, рассмотрения письменных и устных обращений.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    В соответствии с Федеральным законом «Об обеспечении доступа 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к</w:t>
      </w:r>
      <w:proofErr w:type="gram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Совета народных депутатов используется официальный сайт администрации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Моско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вского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многое другое.</w:t>
      </w:r>
      <w:proofErr w:type="gramEnd"/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 xml:space="preserve">Территория 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Московс</w:t>
      </w:r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кого сельского поселения составляет </w:t>
      </w:r>
      <w:r w:rsidR="008A3672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 xml:space="preserve"> 7159 </w:t>
      </w:r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га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 xml:space="preserve">., </w:t>
      </w:r>
      <w:proofErr w:type="gramEnd"/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земли с/</w:t>
      </w:r>
      <w:proofErr w:type="spellStart"/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х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 xml:space="preserve"> назначения – </w:t>
      </w:r>
      <w:r w:rsidR="008A3672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 xml:space="preserve">5096 </w:t>
      </w:r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 xml:space="preserve"> га, земли населенных пунктов - </w:t>
      </w:r>
      <w:r w:rsidR="008A3672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480</w:t>
      </w:r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 xml:space="preserve"> га</w:t>
      </w:r>
      <w:r w:rsidR="008A3672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     В состав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Моско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вского сельского поселения входят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населенных пунктов: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осковский, с.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Стригово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с.Тубольцы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с.Губостово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деревни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Нельжичи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Ивашково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Пушкари,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Карпово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Машково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Малое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Староселье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Аксаментово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shd w:val="clear" w:color="auto" w:fill="FFFFFF"/>
        </w:rPr>
        <w:t>.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Общая протяженность дорожной сети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21,6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км, в том числе дорог с асфальтобетонным покрытием – 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14,7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км.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Не в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се населенные пункты на территории поселения соединены асфальтированными дорогами.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    Численность населения сельского поселения по состоянию на 01.01.202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года составля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ла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1185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человек.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 В 2021 году умерло 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19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человек (по сравнению с прошлым годом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число уменьшилось на 3 человека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). Количество рожденных в 2021 году по сравнению с 2020 годом 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также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у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меньш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илось на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5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человека и составило – 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4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детей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   На территории сельского поселения работают 2  школы,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детски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й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сад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Добродеев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ская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СОШ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»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обучается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100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детей, в 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Б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Туболь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ская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СОШ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»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28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учащихся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6 детей в группе кратковременного пребывания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 На воспитании в  детск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ом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сад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у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находятся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23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реб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ё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нк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Очередь в 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дошкольн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о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е</w:t>
      </w:r>
      <w:proofErr w:type="gram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учреждения отсутствует.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   На территории расположены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ФАП,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 участковая больница, 1 аптека,1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почтов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ое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отделени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библиотеки,  1 сельский клуб,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ГКУ «Брянский пожарно-спасательный центр» ПСЧ № 50. Ж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ители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 всех населённых пунктов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обеспечены торговым обслуживанием. На территории поселения функционируют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объектов розничной торговли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причём 4 из них в п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осковском и 1 в д.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Староселье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остальных населённых пунктах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отсутству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ю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т магазин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по договоренности обслуживание населения 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Тубольцы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Нельжичи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М.Староселье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осуществляется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автолавкой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два раза в неделю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</w:rPr>
        <w:t>       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территории поселения функционируют следующие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сельхоз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предприятия: АО «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Московский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Агрогородок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СПК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Почепский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Население трудится на предприятиях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в организациях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, расположенных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как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Моско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вского сельского поселения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, так и за его пределами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          За отчетный период на личный прием к Главе поселения и работникам администрации обратилось –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85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человек по самым разнообразным вопросам. Было рассмотрено 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7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письменных заявлений. Обращения граждан в основном были связаны с решением бытовых проблем: благоустройством, ремонтом водопровода, уличного освещения, ремонт дорог, решением социальных вопросов. </w:t>
      </w:r>
    </w:p>
    <w:p w:rsidR="00431ADF" w:rsidRDefault="00431ADF" w:rsidP="00431A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          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Всего на первичном  воинском учете в сельском поселении состоит 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25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военнообязанных  человек, в том числе граждан пребывающих в запасе –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218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человек, призывников –</w:t>
      </w:r>
      <w:r w:rsidR="008A367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23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чел. За 2021 год случаев нарушения в области воинского учета руководителями организаций и должностными лицами, ответственными за военно-учетную работу и гражданами пребывающих в запасе учетно-воинской дисциплины не имелось.</w:t>
      </w:r>
      <w:proofErr w:type="gramEnd"/>
    </w:p>
    <w:p w:rsidR="008A3672" w:rsidRPr="00431ADF" w:rsidRDefault="008A3672" w:rsidP="008A367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В 2021 году была отремонтирована дорога по ул.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Школьной, установлена спортивная площадка по программе развития сельских территорий, разработана проектно-сметная документация на ремонт дороги по ул. Центральной на сумму 5 470 910 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       Подводя итоги работы администрации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Москов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ского сельского поселения по обеспечению финансирования всех полномочий, определенных ФЗ №131-ФЗ «Об общих принципах организации местного самоуправления в РФ» за 2021 год можно отметить, что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главным финансовым инструментом для достижения стабильности социально-экономического развития </w:t>
      </w:r>
      <w:proofErr w:type="gramStart"/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поселения</w:t>
      </w:r>
      <w:proofErr w:type="gramEnd"/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безусловно служит бюджет.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От того, насколько активно он пополняется, решаются текущие задачи, определяется судьба дальнейшего развития. В целях мобилизации доходов в бюджет сельского поселения по местным налогам в администрации продолжается работа по уточнению отдельных характеристик земельных участков и данных об их правообладателях.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</w:p>
    <w:p w:rsidR="00431ADF" w:rsidRPr="00431ADF" w:rsidRDefault="00431ADF" w:rsidP="00CF1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  <w:shd w:val="clear" w:color="auto" w:fill="FFFFFF"/>
        </w:rPr>
        <w:t>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ДОХОДЫ БЮДЖЕТА ЗА 2021 ГОД СОСТАВИЛИ  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Безвозмездные поступления за 2021 год составили 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4 848 143,9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руб., в том числе: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Межбюджетные трансферты: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3 911 649,48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руб., в том числе: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Межбюджетные трансферты на ремонт дорог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3 915 649,48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Дотации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425 300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(</w:t>
      </w:r>
      <w:proofErr w:type="gramEnd"/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субсидии 416259,14 – спортивная площадка, субвенции 90 935,28 – военный учёт)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Собственные (налоговые и неналоговые доходы) 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Земельный налог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1 295395,82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Налог на имущество 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167 295,53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НДФЛ  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98 700,56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Арендная плата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188 095,04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руб.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, в том числе аренда имущества 65 000 руб., земли с/</w:t>
      </w:r>
      <w:proofErr w:type="spellStart"/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х</w:t>
      </w:r>
      <w:proofErr w:type="spellEnd"/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назначения 110 441,04 руб., аренда земли под магазином «Натали» 12 654 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Единый сельскохозяйственный налог 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26 255,01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Доходы от продажи земли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</w:rPr>
        <w:t>397 169,56 руб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Специалистами администрации ведется активная работа по сокращению задолженности по налогам.</w:t>
      </w:r>
    </w:p>
    <w:p w:rsidR="00431ADF" w:rsidRPr="00431ADF" w:rsidRDefault="00431ADF" w:rsidP="0043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 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РАСХОДЫ БЮДЖЕТА ПОСЕЛЕНИЯ В 2021 ГОДУ СОСТАВИЛИ </w:t>
      </w:r>
    </w:p>
    <w:p w:rsidR="00431ADF" w:rsidRPr="00431ADF" w:rsidRDefault="00CF1CA9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6 484 661,69 </w:t>
      </w:r>
      <w:r w:rsidR="00431ADF" w:rsidRPr="00FE12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руб., из </w:t>
      </w:r>
      <w:proofErr w:type="gramStart"/>
      <w:r w:rsidR="00431ADF" w:rsidRPr="00FE12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которых</w:t>
      </w:r>
      <w:proofErr w:type="gramEnd"/>
      <w:r w:rsidR="00431ADF" w:rsidRPr="00431A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</w:t>
      </w:r>
      <w:r w:rsidR="00431ADF"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– на ремонт автомобильной дороги –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3 573 584,85 </w:t>
      </w:r>
      <w:r w:rsidR="00431ADF"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В 2021 году в поселении проводились следующие работы и мероприятия: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1. 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Расходы на содержание органов местного самоуправления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составили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="00CF1C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1 758 265,72 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руб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., в том числе: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- на оплату труда с отчислениями –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1 497 862,86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</w:p>
    <w:p w:rsidR="00CF1CA9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- коммунальные расходы –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20 000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:rsidR="00431ADF" w:rsidRPr="00431ADF" w:rsidRDefault="00CF1CA9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- услуги связи, интернет, обслуживание программного обеспечения – 79 722,74 руб.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ГСМ, ремонт машины – 90 000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руб.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2. 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Расходы на воинский учет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составили 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90 935,28 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руб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.,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3. Расходы на благоустройство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нашего поселения в 2021 году составили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:</w:t>
      </w:r>
      <w:proofErr w:type="gramEnd"/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- оплата уличного освещения, приобретение ламп,  светильников и  заключение договоров на их установку –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150 587,37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- общественные работы –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121 435,19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(смета детской площадки, песок, скашивание травы, побелка деревьев, покраска памятника)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строительство спортивной площадки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–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593068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очистка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дорог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от снега, </w:t>
      </w:r>
      <w:proofErr w:type="spellStart"/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грейдирование</w:t>
      </w:r>
      <w:proofErr w:type="spellEnd"/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–</w:t>
      </w:r>
      <w:r w:rsidR="00CF1CA9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342 064,63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руб. 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БЛАГОУСТРОЙСТВО И САНИТАРНЫЙ ПОРЯДОК </w:t>
      </w:r>
    </w:p>
    <w:p w:rsid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Одним из направлений деятельности администрации сельского поселения являются вопросы санитарного состояния и благоустройства населенных пунктов. В течение  весенне-летнего и осеннего периода регулярно проводился </w:t>
      </w:r>
      <w:proofErr w:type="spell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обкос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 внутри поселковых дорог,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но не все собственники надлежащим образом следят за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придомовы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ми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территори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ями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 В рамках месячника по благоустройству прошли субботники по благоустройству, наведению чистоты и порядка. Уборка кладбищ, придомов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ых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территори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й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территории учреждений и организаций,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памятника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, детск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ой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площадк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и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 – далеко не полный перечень добрых дел наших односельчан. Только там, где люди активно берутся за работу не ожидая оплаты, при скромных бюджетных затратах можно достичь хороших результатов.</w:t>
      </w:r>
    </w:p>
    <w:p w:rsid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shd w:val="clear" w:color="auto" w:fill="FFFFFF"/>
        </w:rPr>
        <w:t>  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Для решения проблем благоустройства требуется отлаженная система и рутинная работа,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но </w:t>
      </w:r>
      <w:proofErr w:type="gram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все</w:t>
      </w:r>
      <w:proofErr w:type="gram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же заботу о чистоте, должны проявлять сами жители. Поселение – наш дом, поэтому долг каждого жителя думать о будущем и не загрязнять территорию бытовыми отходами.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r w:rsidRPr="00431ADF">
        <w:rPr>
          <w:rFonts w:ascii="Times New Roman" w:eastAsia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В поселении определён день вывоза мусора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shd w:val="clear" w:color="auto" w:fill="FFFFFF"/>
        </w:rPr>
        <w:t>–</w:t>
      </w:r>
      <w:r w:rsidRPr="00431ADF">
        <w:rPr>
          <w:rFonts w:ascii="Times New Roman" w:eastAsia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суббота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и график движения спецмашины.  Некоторые жители посёлка  выносят мусор тогда, когда им хочется.</w:t>
      </w: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</w:rPr>
        <w:t>Ещё один «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больной» вопрос – собаки.</w:t>
      </w:r>
    </w:p>
    <w:p w:rsid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ПЕРСПЕКТИВЫ РАЗВИТИЯ ПОСЕЛЕНИЯ НА 2022 ГОД:  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На 2022 год запланировано дальнейшее благоустройство территории поселения:</w:t>
      </w:r>
    </w:p>
    <w:p w:rsidR="00431ADF" w:rsidRPr="00431ADF" w:rsidRDefault="00431ADF" w:rsidP="00431A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Повышение безопасности  дорожного движения,  это – ремонт дорог</w:t>
      </w:r>
      <w:r w:rsid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и по ул. Центральной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  подсыпка щебнем и </w:t>
      </w:r>
      <w:proofErr w:type="spell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грейдирование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дорог.</w:t>
      </w:r>
    </w:p>
    <w:p w:rsidR="00431ADF" w:rsidRPr="00FE122D" w:rsidRDefault="00FE122D" w:rsidP="00431A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FE122D">
        <w:rPr>
          <w:rFonts w:ascii="Times New Roman" w:eastAsia="Times New Roman" w:hAnsi="Times New Roman" w:cs="Times New Roman"/>
          <w:color w:val="212121"/>
          <w:sz w:val="28"/>
          <w:szCs w:val="28"/>
        </w:rPr>
        <w:t>Ограждение спортивной площадки</w:t>
      </w:r>
    </w:p>
    <w:p w:rsidR="00FE122D" w:rsidRPr="00FE122D" w:rsidRDefault="00431ADF" w:rsidP="00431A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Ремонт и содержание памятник</w:t>
      </w:r>
      <w:r w:rsidR="00FE122D"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а</w:t>
      </w:r>
      <w:r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погибшим </w:t>
      </w:r>
      <w:r w:rsidR="00FE122D"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солдатам</w:t>
      </w:r>
      <w:r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годы ВОВ</w:t>
      </w:r>
    </w:p>
    <w:p w:rsidR="00431ADF" w:rsidRPr="00FE122D" w:rsidRDefault="00431ADF" w:rsidP="00431A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Поддержание в рабочем состоянии уличного освещения, замена </w:t>
      </w:r>
      <w:r w:rsid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перегоревших ламп</w:t>
      </w:r>
      <w:r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431ADF" w:rsidRPr="00431ADF" w:rsidRDefault="00431ADF" w:rsidP="00431A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Обращаю особое внимание на активность граждан. С помощью участия в </w:t>
      </w:r>
      <w:r w:rsid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программе 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Инициативного </w:t>
      </w:r>
      <w:proofErr w:type="spellStart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бюджетирования</w:t>
      </w:r>
      <w:proofErr w:type="spellEnd"/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возможно решить множество задач по благоустройству наших сёл. Только совместными усилиями мы можем добиться результатов. От жителей поселения зависит многое и Ваше участие очень важно. </w:t>
      </w:r>
    </w:p>
    <w:p w:rsidR="00FE122D" w:rsidRPr="00431ADF" w:rsidRDefault="00FE122D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                        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ПРОБЛЕМНЫЕ ВОПРОСЫ: </w:t>
      </w:r>
    </w:p>
    <w:p w:rsidR="00431ADF" w:rsidRPr="00FE122D" w:rsidRDefault="00431ADF" w:rsidP="00FE122D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E122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Недопущение и предотвращение пожароопасной обстановки.</w:t>
      </w:r>
    </w:p>
    <w:p w:rsidR="00431ADF" w:rsidRPr="00431ADF" w:rsidRDefault="00130B82" w:rsidP="00431AD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Замена лампочек уличного освещения</w:t>
      </w:r>
      <w:r w:rsidR="00431ADF"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431ADF" w:rsidRPr="00431ADF" w:rsidRDefault="00130B82" w:rsidP="00431ADF">
      <w:pPr>
        <w:numPr>
          <w:ilvl w:val="0"/>
          <w:numId w:val="2"/>
        </w:numPr>
        <w:shd w:val="clear" w:color="auto" w:fill="FFFFFF"/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Выгул и беспривязное содержание собак</w:t>
      </w:r>
      <w:r w:rsidR="00431ADF"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 Конечно, проблем много и решить их все одновременно не возможно.  Но мы работаем над этим, определяем приоритетные направления и нашими совместными усилиями с населением, с депутатами поселения, при поддержке  администрации района, проблемы территории будут успешно решаться.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 В заключении хочется выразить глубокую благодарность и признательность жителям поселения, депутатам</w:t>
      </w:r>
      <w:r w:rsidR="00130B8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, предпринимателям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руководителям </w:t>
      </w:r>
      <w:r w:rsidR="00130B8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организаци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й</w:t>
      </w:r>
      <w:r w:rsidR="00130B8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сельхозпредприятий за сотрудничество и взаимопонимание.</w:t>
      </w:r>
    </w:p>
    <w:p w:rsidR="00431ADF" w:rsidRPr="00431ADF" w:rsidRDefault="00431ADF" w:rsidP="00130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Администрацию </w:t>
      </w:r>
      <w:proofErr w:type="spellStart"/>
      <w:r w:rsidR="00130B8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Почепского</w:t>
      </w:r>
      <w:proofErr w:type="spellEnd"/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муниципального района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, за понимание и поддержку, совместную плодотворную работу в минувшем году, а также поддержку по выполнению намеченных планов, направленных на улучшение качества жизни сельского поселения. Работа администрации и всех кто работает в поселении, будет направлена на решение одной задачи - сделать сельское поселение лучш</w:t>
      </w:r>
      <w:r w:rsidR="00130B8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е</w:t>
      </w:r>
      <w:r w:rsidRPr="00431AD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431ADF" w:rsidRPr="00431ADF" w:rsidRDefault="00431ADF" w:rsidP="00431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431ADF" w:rsidRPr="00431ADF" w:rsidRDefault="00431ADF" w:rsidP="00431AD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431A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СПАСИБО ЗА ВНИМАНИЕ!</w:t>
      </w:r>
      <w:r w:rsidRPr="00431ADF">
        <w:rPr>
          <w:rFonts w:ascii="Times New Roman" w:eastAsia="Times New Roman" w:hAnsi="Times New Roman" w:cs="Times New Roman"/>
          <w:color w:val="212121"/>
          <w:sz w:val="21"/>
          <w:szCs w:val="21"/>
          <w:shd w:val="clear" w:color="auto" w:fill="FFFFFF"/>
        </w:rPr>
        <w:t> </w:t>
      </w:r>
    </w:p>
    <w:p w:rsidR="00FC33E3" w:rsidRDefault="00FC33E3">
      <w:bookmarkStart w:id="0" w:name="_GoBack"/>
      <w:bookmarkEnd w:id="0"/>
    </w:p>
    <w:sectPr w:rsidR="00FC33E3" w:rsidSect="0085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7B2"/>
    <w:multiLevelType w:val="multilevel"/>
    <w:tmpl w:val="915E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211F4"/>
    <w:multiLevelType w:val="multilevel"/>
    <w:tmpl w:val="DD4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ADF"/>
    <w:rsid w:val="001231AA"/>
    <w:rsid w:val="00130B82"/>
    <w:rsid w:val="003E2A49"/>
    <w:rsid w:val="00431ADF"/>
    <w:rsid w:val="00853226"/>
    <w:rsid w:val="008A3672"/>
    <w:rsid w:val="00CF1CA9"/>
    <w:rsid w:val="00FC33E3"/>
    <w:rsid w:val="00FE1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2gif">
    <w:name w:val="bullet2gif"/>
    <w:basedOn w:val="a"/>
    <w:rsid w:val="0043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1ADF"/>
    <w:rPr>
      <w:b/>
      <w:bCs/>
    </w:rPr>
  </w:style>
  <w:style w:type="paragraph" w:styleId="a5">
    <w:name w:val="List Paragraph"/>
    <w:basedOn w:val="a"/>
    <w:uiPriority w:val="34"/>
    <w:qFormat/>
    <w:rsid w:val="00FE12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0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AB62-5A05-40CE-86CF-AA6BDA63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11</cp:revision>
  <cp:lastPrinted>2022-04-03T11:03:00Z</cp:lastPrinted>
  <dcterms:created xsi:type="dcterms:W3CDTF">2022-03-31T12:56:00Z</dcterms:created>
  <dcterms:modified xsi:type="dcterms:W3CDTF">2022-04-05T13:36:00Z</dcterms:modified>
</cp:coreProperties>
</file>